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C10" w:rsidRDefault="008E1C10" w:rsidP="00784E9E">
      <w:pPr>
        <w:spacing w:line="360" w:lineRule="auto"/>
        <w:jc w:val="both"/>
      </w:pPr>
    </w:p>
    <w:p w:rsidR="00CA1F0F" w:rsidRPr="00CA1F0F" w:rsidRDefault="00CA1F0F" w:rsidP="00784E9E">
      <w:pPr>
        <w:spacing w:line="360" w:lineRule="auto"/>
        <w:jc w:val="both"/>
        <w:rPr>
          <w:rFonts w:ascii="Arial" w:hAnsi="Arial" w:cs="Arial"/>
          <w:b/>
          <w:sz w:val="20"/>
          <w:szCs w:val="20"/>
        </w:rPr>
      </w:pPr>
      <w:r w:rsidRPr="00CA1F0F">
        <w:rPr>
          <w:rFonts w:ascii="Arial" w:hAnsi="Arial" w:cs="Arial"/>
          <w:b/>
          <w:sz w:val="20"/>
          <w:szCs w:val="20"/>
        </w:rPr>
        <w:t>Allegato A</w:t>
      </w:r>
    </w:p>
    <w:p w:rsidR="00CA1F0F" w:rsidRDefault="00CA1F0F" w:rsidP="00784E9E">
      <w:pPr>
        <w:spacing w:line="360" w:lineRule="auto"/>
        <w:jc w:val="both"/>
        <w:rPr>
          <w:rFonts w:ascii="Arial" w:hAnsi="Arial" w:cs="Arial"/>
          <w:b/>
        </w:rPr>
      </w:pPr>
    </w:p>
    <w:p w:rsidR="00CA1F0F" w:rsidRDefault="00CA1F0F" w:rsidP="00784E9E">
      <w:pPr>
        <w:spacing w:line="360" w:lineRule="auto"/>
        <w:jc w:val="both"/>
        <w:rPr>
          <w:rFonts w:ascii="Arial" w:hAnsi="Arial" w:cs="Arial"/>
          <w:b/>
        </w:rPr>
      </w:pPr>
      <w:r w:rsidRPr="00CA1F0F">
        <w:rPr>
          <w:rFonts w:ascii="Arial" w:hAnsi="Arial" w:cs="Arial"/>
          <w:b/>
        </w:rPr>
        <w:t xml:space="preserve">SERVIZIO </w:t>
      </w:r>
      <w:proofErr w:type="spellStart"/>
      <w:r w:rsidRPr="00CA1F0F">
        <w:rPr>
          <w:rFonts w:ascii="Arial" w:hAnsi="Arial" w:cs="Arial"/>
          <w:b/>
        </w:rPr>
        <w:t>DI</w:t>
      </w:r>
      <w:proofErr w:type="spellEnd"/>
      <w:r w:rsidRPr="00CA1F0F">
        <w:rPr>
          <w:rFonts w:ascii="Arial" w:hAnsi="Arial" w:cs="Arial"/>
          <w:b/>
        </w:rPr>
        <w:t xml:space="preserve"> REVISIONE E RIFACIMENTO DELLA NUMERAZIONE CIVICA E DELLA TOPONOMASTICA DEL COMUNE </w:t>
      </w:r>
      <w:proofErr w:type="spellStart"/>
      <w:r w:rsidRPr="00CA1F0F">
        <w:rPr>
          <w:rFonts w:ascii="Arial" w:hAnsi="Arial" w:cs="Arial"/>
          <w:b/>
        </w:rPr>
        <w:t>DI</w:t>
      </w:r>
      <w:proofErr w:type="spellEnd"/>
      <w:r w:rsidRPr="00CA1F0F">
        <w:rPr>
          <w:rFonts w:ascii="Arial" w:hAnsi="Arial" w:cs="Arial"/>
          <w:b/>
        </w:rPr>
        <w:t xml:space="preserve"> SORRENTO.</w:t>
      </w:r>
    </w:p>
    <w:p w:rsidR="000F2066" w:rsidRPr="00CA1F0F" w:rsidRDefault="00CA1F0F" w:rsidP="00784E9E">
      <w:pPr>
        <w:spacing w:line="360" w:lineRule="auto"/>
        <w:jc w:val="both"/>
        <w:rPr>
          <w:rFonts w:ascii="Arial" w:hAnsi="Arial" w:cs="Arial"/>
        </w:rPr>
      </w:pPr>
      <w:r w:rsidRPr="00CA1F0F">
        <w:rPr>
          <w:rFonts w:ascii="Arial" w:hAnsi="Arial" w:cs="Arial"/>
          <w:b/>
        </w:rPr>
        <w:t xml:space="preserve"> BANDO </w:t>
      </w:r>
      <w:proofErr w:type="spellStart"/>
      <w:r w:rsidRPr="00CA1F0F">
        <w:rPr>
          <w:rFonts w:ascii="Arial" w:hAnsi="Arial" w:cs="Arial"/>
          <w:b/>
        </w:rPr>
        <w:t>DI</w:t>
      </w:r>
      <w:proofErr w:type="spellEnd"/>
      <w:r w:rsidRPr="00CA1F0F">
        <w:rPr>
          <w:rFonts w:ascii="Arial" w:hAnsi="Arial" w:cs="Arial"/>
          <w:b/>
        </w:rPr>
        <w:t xml:space="preserve"> GARA</w:t>
      </w:r>
    </w:p>
    <w:p w:rsidR="00CA1F0F" w:rsidRDefault="00CA1F0F" w:rsidP="00C703C7">
      <w:pPr>
        <w:pStyle w:val="Paragrafoelenco1"/>
        <w:ind w:left="360"/>
        <w:jc w:val="both"/>
        <w:rPr>
          <w:rFonts w:ascii="Arial" w:hAnsi="Arial" w:cs="Arial"/>
          <w:sz w:val="24"/>
          <w:szCs w:val="24"/>
        </w:rPr>
      </w:pPr>
    </w:p>
    <w:p w:rsidR="000F2066" w:rsidRDefault="00C676CB" w:rsidP="00C703C7">
      <w:pPr>
        <w:pStyle w:val="Paragrafoelenco1"/>
        <w:ind w:left="360"/>
        <w:jc w:val="both"/>
        <w:rPr>
          <w:rStyle w:val="FontStyle14"/>
          <w:rFonts w:ascii="Arial" w:eastAsia="Arial Unicode MS" w:hAnsi="Arial" w:cs="Arial"/>
          <w:b/>
          <w:sz w:val="24"/>
          <w:szCs w:val="24"/>
        </w:rPr>
      </w:pPr>
      <w:r>
        <w:rPr>
          <w:rStyle w:val="FontStyle14"/>
          <w:rFonts w:ascii="Arial" w:hAnsi="Arial" w:cs="Arial"/>
          <w:b/>
          <w:sz w:val="24"/>
          <w:szCs w:val="24"/>
        </w:rPr>
        <w:t xml:space="preserve">ART. </w:t>
      </w:r>
      <w:r w:rsidR="00873B3E">
        <w:rPr>
          <w:rStyle w:val="FontStyle14"/>
          <w:rFonts w:ascii="Arial" w:hAnsi="Arial" w:cs="Arial"/>
          <w:b/>
          <w:sz w:val="24"/>
          <w:szCs w:val="24"/>
        </w:rPr>
        <w:t>1</w:t>
      </w:r>
      <w:r>
        <w:rPr>
          <w:rStyle w:val="FontStyle14"/>
          <w:rFonts w:ascii="Arial" w:hAnsi="Arial" w:cs="Arial"/>
          <w:b/>
          <w:sz w:val="24"/>
          <w:szCs w:val="24"/>
        </w:rPr>
        <w:t xml:space="preserve"> </w:t>
      </w:r>
      <w:r w:rsidR="00CA1F0F">
        <w:rPr>
          <w:rStyle w:val="FontStyle14"/>
          <w:rFonts w:ascii="Arial" w:hAnsi="Arial" w:cs="Arial"/>
          <w:b/>
          <w:sz w:val="24"/>
          <w:szCs w:val="24"/>
        </w:rPr>
        <w:t>–</w:t>
      </w:r>
      <w:r w:rsidR="00873B3E">
        <w:rPr>
          <w:rStyle w:val="FontStyle14"/>
          <w:rFonts w:ascii="Arial" w:hAnsi="Arial" w:cs="Arial"/>
          <w:b/>
          <w:sz w:val="24"/>
          <w:szCs w:val="24"/>
        </w:rPr>
        <w:t xml:space="preserve"> </w:t>
      </w:r>
      <w:r w:rsidR="000F2066">
        <w:rPr>
          <w:rStyle w:val="FontStyle14"/>
          <w:rFonts w:ascii="Arial" w:hAnsi="Arial" w:cs="Arial"/>
          <w:b/>
          <w:sz w:val="24"/>
          <w:szCs w:val="24"/>
        </w:rPr>
        <w:t>OGGETTO</w:t>
      </w:r>
      <w:r w:rsidR="00CA1F0F">
        <w:rPr>
          <w:rStyle w:val="FontStyle14"/>
          <w:rFonts w:ascii="Arial" w:hAnsi="Arial" w:cs="Arial"/>
          <w:b/>
          <w:sz w:val="24"/>
          <w:szCs w:val="24"/>
        </w:rPr>
        <w:t xml:space="preserve"> DELLA GARA</w:t>
      </w:r>
    </w:p>
    <w:p w:rsidR="008E1C10" w:rsidRDefault="00EB7B83" w:rsidP="00C703C7">
      <w:pPr>
        <w:jc w:val="both"/>
        <w:rPr>
          <w:rStyle w:val="FontStyle14"/>
          <w:rFonts w:ascii="Arial" w:hAnsi="Arial" w:cs="Arial"/>
          <w:sz w:val="24"/>
        </w:rPr>
      </w:pPr>
      <w:r>
        <w:rPr>
          <w:rFonts w:ascii="Arial" w:hAnsi="Arial" w:cs="Arial"/>
        </w:rPr>
        <w:t xml:space="preserve">Il presente bando avente </w:t>
      </w:r>
      <w:r w:rsidR="00B80A89">
        <w:rPr>
          <w:rFonts w:ascii="Arial" w:hAnsi="Arial" w:cs="Arial"/>
        </w:rPr>
        <w:t>ad oggetto l’a</w:t>
      </w:r>
      <w:r w:rsidR="008E1C10" w:rsidRPr="00D83BE1">
        <w:rPr>
          <w:rStyle w:val="FontStyle14"/>
          <w:rFonts w:ascii="Arial" w:hAnsi="Arial" w:cs="Arial"/>
          <w:sz w:val="24"/>
        </w:rPr>
        <w:t xml:space="preserve">ffidamento del servizio di revisione e rifacimento della numerazione civica </w:t>
      </w:r>
      <w:r w:rsidR="00D83BE1" w:rsidRPr="00D83BE1">
        <w:rPr>
          <w:rStyle w:val="FontStyle14"/>
          <w:rFonts w:ascii="Arial" w:hAnsi="Arial" w:cs="Arial"/>
          <w:sz w:val="24"/>
        </w:rPr>
        <w:t xml:space="preserve"> </w:t>
      </w:r>
      <w:r w:rsidR="008E1C10" w:rsidRPr="00D83BE1">
        <w:rPr>
          <w:rStyle w:val="FontStyle14"/>
          <w:rFonts w:ascii="Arial" w:hAnsi="Arial" w:cs="Arial"/>
          <w:sz w:val="24"/>
        </w:rPr>
        <w:t>e della toponomastica del Comune di Sorrento.</w:t>
      </w:r>
    </w:p>
    <w:p w:rsidR="00C703C7" w:rsidRDefault="00C703C7" w:rsidP="00C703C7">
      <w:pPr>
        <w:pStyle w:val="Corpodeltesto3"/>
        <w:spacing w:after="0" w:line="240" w:lineRule="auto"/>
        <w:jc w:val="both"/>
        <w:rPr>
          <w:rFonts w:ascii="Arial" w:hAnsi="Arial" w:cs="Arial"/>
          <w:b/>
          <w:sz w:val="24"/>
          <w:szCs w:val="24"/>
        </w:rPr>
      </w:pPr>
    </w:p>
    <w:p w:rsidR="00873B3E" w:rsidRPr="00873B3E" w:rsidRDefault="00873B3E" w:rsidP="00C703C7">
      <w:pPr>
        <w:pStyle w:val="Corpodeltesto3"/>
        <w:spacing w:after="0" w:line="240" w:lineRule="auto"/>
        <w:jc w:val="both"/>
        <w:rPr>
          <w:rFonts w:ascii="Arial" w:hAnsi="Arial" w:cs="Arial"/>
          <w:b/>
          <w:sz w:val="24"/>
          <w:szCs w:val="24"/>
        </w:rPr>
      </w:pPr>
      <w:r w:rsidRPr="00873B3E">
        <w:rPr>
          <w:rFonts w:ascii="Arial" w:hAnsi="Arial" w:cs="Arial"/>
          <w:b/>
          <w:sz w:val="24"/>
          <w:szCs w:val="24"/>
        </w:rPr>
        <w:t xml:space="preserve">CODICE IDENTIFICATIVO </w:t>
      </w:r>
      <w:r w:rsidRPr="007C1838">
        <w:rPr>
          <w:rFonts w:ascii="Arial" w:hAnsi="Arial" w:cs="Arial"/>
          <w:b/>
          <w:sz w:val="24"/>
          <w:szCs w:val="24"/>
        </w:rPr>
        <w:t>(CIG): N.</w:t>
      </w:r>
      <w:r w:rsidRPr="00EB7B83">
        <w:rPr>
          <w:rFonts w:ascii="Arial" w:hAnsi="Arial" w:cs="Arial"/>
          <w:b/>
          <w:sz w:val="24"/>
          <w:szCs w:val="24"/>
        </w:rPr>
        <w:t xml:space="preserve"> </w:t>
      </w:r>
      <w:r w:rsidR="007C1838" w:rsidRPr="007C1838">
        <w:rPr>
          <w:b/>
          <w:sz w:val="28"/>
          <w:szCs w:val="28"/>
        </w:rPr>
        <w:t>7746248611</w:t>
      </w:r>
    </w:p>
    <w:p w:rsidR="00873B3E" w:rsidRPr="00B80A89" w:rsidRDefault="00873B3E" w:rsidP="00C703C7">
      <w:pPr>
        <w:autoSpaceDE w:val="0"/>
        <w:autoSpaceDN w:val="0"/>
        <w:adjustRightInd w:val="0"/>
        <w:jc w:val="both"/>
        <w:rPr>
          <w:rFonts w:ascii="Arial" w:hAnsi="Arial" w:cs="Arial"/>
          <w:i/>
        </w:rPr>
      </w:pPr>
      <w:r w:rsidRPr="00B80A89">
        <w:rPr>
          <w:rFonts w:ascii="Arial" w:hAnsi="Arial" w:cs="Arial"/>
          <w:i/>
        </w:rPr>
        <w:t xml:space="preserve">Responsabile </w:t>
      </w:r>
      <w:r w:rsidR="00C676CB" w:rsidRPr="00B80A89">
        <w:rPr>
          <w:rFonts w:ascii="Arial" w:hAnsi="Arial" w:cs="Arial"/>
          <w:i/>
        </w:rPr>
        <w:t xml:space="preserve">Unico </w:t>
      </w:r>
      <w:r w:rsidRPr="00B80A89">
        <w:rPr>
          <w:rFonts w:ascii="Arial" w:hAnsi="Arial" w:cs="Arial"/>
          <w:i/>
        </w:rPr>
        <w:t xml:space="preserve">del Procedimento di gara: Istruttore dell’Ufficio Anagrafe sig.ra Giulia </w:t>
      </w:r>
      <w:proofErr w:type="spellStart"/>
      <w:r w:rsidRPr="00B80A89">
        <w:rPr>
          <w:rFonts w:ascii="Arial" w:hAnsi="Arial" w:cs="Arial"/>
          <w:i/>
        </w:rPr>
        <w:t>Gargiulo</w:t>
      </w:r>
      <w:proofErr w:type="spellEnd"/>
      <w:r w:rsidRPr="00B80A89">
        <w:rPr>
          <w:rFonts w:ascii="Arial" w:hAnsi="Arial" w:cs="Arial"/>
          <w:i/>
        </w:rPr>
        <w:t xml:space="preserve">: Tel. 081.8781150. </w:t>
      </w:r>
    </w:p>
    <w:p w:rsidR="00873B3E" w:rsidRPr="00D83BE1" w:rsidRDefault="00873B3E" w:rsidP="00C703C7">
      <w:pPr>
        <w:jc w:val="both"/>
        <w:rPr>
          <w:rStyle w:val="FontStyle14"/>
          <w:rFonts w:ascii="Arial" w:hAnsi="Arial" w:cs="Arial"/>
          <w:sz w:val="24"/>
        </w:rPr>
      </w:pPr>
    </w:p>
    <w:p w:rsidR="00873B3E" w:rsidRDefault="00C676CB" w:rsidP="00C703C7">
      <w:pPr>
        <w:pStyle w:val="Titolo1"/>
        <w:ind w:left="360"/>
        <w:rPr>
          <w:rFonts w:ascii="Arial" w:hAnsi="Arial" w:cs="Arial"/>
          <w:color w:val="000000"/>
          <w:sz w:val="24"/>
          <w:szCs w:val="24"/>
        </w:rPr>
      </w:pPr>
      <w:r>
        <w:rPr>
          <w:rFonts w:ascii="Arial" w:hAnsi="Arial" w:cs="Arial"/>
          <w:color w:val="000000"/>
          <w:sz w:val="24"/>
          <w:szCs w:val="24"/>
        </w:rPr>
        <w:t xml:space="preserve">ART. </w:t>
      </w:r>
      <w:r w:rsidR="00873B3E">
        <w:rPr>
          <w:rFonts w:ascii="Arial" w:hAnsi="Arial" w:cs="Arial"/>
          <w:color w:val="000000"/>
          <w:sz w:val="24"/>
          <w:szCs w:val="24"/>
        </w:rPr>
        <w:t>2</w:t>
      </w:r>
      <w:r>
        <w:rPr>
          <w:rFonts w:ascii="Arial" w:hAnsi="Arial" w:cs="Arial"/>
          <w:color w:val="000000"/>
          <w:sz w:val="24"/>
          <w:szCs w:val="24"/>
        </w:rPr>
        <w:t xml:space="preserve"> -</w:t>
      </w:r>
      <w:r w:rsidR="00873B3E">
        <w:rPr>
          <w:rFonts w:ascii="Arial" w:hAnsi="Arial" w:cs="Arial"/>
          <w:color w:val="000000"/>
          <w:sz w:val="24"/>
          <w:szCs w:val="24"/>
        </w:rPr>
        <w:t xml:space="preserve"> DURATA DELL’AFFIDAMENTO</w:t>
      </w:r>
    </w:p>
    <w:p w:rsidR="00873B3E" w:rsidRDefault="00873B3E" w:rsidP="00C703C7">
      <w:pPr>
        <w:autoSpaceDE w:val="0"/>
        <w:autoSpaceDN w:val="0"/>
        <w:adjustRightInd w:val="0"/>
        <w:jc w:val="both"/>
        <w:rPr>
          <w:rStyle w:val="FontStyle14"/>
          <w:rFonts w:ascii="Arial" w:hAnsi="Arial" w:cs="Arial"/>
          <w:sz w:val="24"/>
        </w:rPr>
      </w:pPr>
      <w:r>
        <w:rPr>
          <w:rStyle w:val="FontStyle14"/>
          <w:rFonts w:ascii="Arial" w:hAnsi="Arial" w:cs="Arial"/>
          <w:sz w:val="24"/>
        </w:rPr>
        <w:t xml:space="preserve">Il servizio ha la durata indicata nel </w:t>
      </w:r>
      <w:r w:rsidR="00C676CB">
        <w:rPr>
          <w:rStyle w:val="FontStyle14"/>
          <w:rFonts w:ascii="Arial" w:hAnsi="Arial" w:cs="Arial"/>
          <w:sz w:val="24"/>
        </w:rPr>
        <w:t>c</w:t>
      </w:r>
      <w:r>
        <w:rPr>
          <w:rStyle w:val="FontStyle14"/>
          <w:rFonts w:ascii="Arial" w:hAnsi="Arial" w:cs="Arial"/>
          <w:sz w:val="24"/>
        </w:rPr>
        <w:t>apitolato speciale di appalto.</w:t>
      </w:r>
    </w:p>
    <w:p w:rsidR="00C676CB" w:rsidRDefault="00C676CB" w:rsidP="00C703C7">
      <w:pPr>
        <w:pStyle w:val="Corpotesto1"/>
        <w:ind w:left="360"/>
        <w:rPr>
          <w:rFonts w:ascii="Arial" w:hAnsi="Arial" w:cs="Arial"/>
          <w:b/>
          <w:sz w:val="24"/>
          <w:szCs w:val="24"/>
        </w:rPr>
      </w:pPr>
    </w:p>
    <w:p w:rsidR="00C676CB" w:rsidRDefault="00C676CB" w:rsidP="00C703C7">
      <w:pPr>
        <w:pStyle w:val="Corpotesto1"/>
        <w:ind w:left="360"/>
        <w:rPr>
          <w:rFonts w:ascii="Arial" w:hAnsi="Arial" w:cs="Arial"/>
          <w:b/>
          <w:sz w:val="24"/>
          <w:szCs w:val="24"/>
        </w:rPr>
      </w:pPr>
      <w:r>
        <w:rPr>
          <w:rFonts w:ascii="Arial" w:hAnsi="Arial" w:cs="Arial"/>
          <w:b/>
          <w:sz w:val="24"/>
          <w:szCs w:val="24"/>
        </w:rPr>
        <w:t xml:space="preserve">ART. 3 - IMPORTO A BASE </w:t>
      </w:r>
      <w:proofErr w:type="spellStart"/>
      <w:r>
        <w:rPr>
          <w:rFonts w:ascii="Arial" w:hAnsi="Arial" w:cs="Arial"/>
          <w:b/>
          <w:sz w:val="24"/>
          <w:szCs w:val="24"/>
        </w:rPr>
        <w:t>DI</w:t>
      </w:r>
      <w:proofErr w:type="spellEnd"/>
      <w:r>
        <w:rPr>
          <w:rFonts w:ascii="Arial" w:hAnsi="Arial" w:cs="Arial"/>
          <w:b/>
          <w:sz w:val="24"/>
          <w:szCs w:val="24"/>
        </w:rPr>
        <w:t xml:space="preserve"> GARA</w:t>
      </w:r>
    </w:p>
    <w:p w:rsidR="00C676CB" w:rsidRDefault="00C676CB" w:rsidP="00C703C7">
      <w:pPr>
        <w:autoSpaceDE w:val="0"/>
        <w:autoSpaceDN w:val="0"/>
        <w:adjustRightInd w:val="0"/>
        <w:jc w:val="both"/>
        <w:rPr>
          <w:rStyle w:val="FontStyle14"/>
          <w:rFonts w:ascii="Arial" w:hAnsi="Arial" w:cs="Arial"/>
          <w:sz w:val="24"/>
        </w:rPr>
      </w:pPr>
      <w:r>
        <w:rPr>
          <w:rStyle w:val="FontStyle14"/>
          <w:rFonts w:ascii="Arial" w:hAnsi="Arial" w:cs="Arial"/>
          <w:sz w:val="24"/>
        </w:rPr>
        <w:t>L’importo a base di gara è fissato in Euro 80.000,00 (ottantamila/00) oltre IVA, di cui Euro 70.000,00 (settantamila/00) per costo del personale.</w:t>
      </w:r>
    </w:p>
    <w:p w:rsidR="00784E9E" w:rsidRDefault="00784E9E" w:rsidP="00C703C7">
      <w:pPr>
        <w:autoSpaceDE w:val="0"/>
        <w:autoSpaceDN w:val="0"/>
        <w:adjustRightInd w:val="0"/>
        <w:jc w:val="both"/>
        <w:rPr>
          <w:rStyle w:val="FontStyle14"/>
          <w:rFonts w:ascii="Arial" w:hAnsi="Arial" w:cs="Arial"/>
          <w:sz w:val="24"/>
        </w:rPr>
      </w:pPr>
    </w:p>
    <w:p w:rsidR="00784E9E" w:rsidRDefault="00EB7B83" w:rsidP="00C703C7">
      <w:pPr>
        <w:autoSpaceDE w:val="0"/>
        <w:autoSpaceDN w:val="0"/>
        <w:adjustRightInd w:val="0"/>
        <w:ind w:firstLine="708"/>
        <w:jc w:val="both"/>
        <w:rPr>
          <w:rStyle w:val="FontStyle14"/>
          <w:rFonts w:ascii="Arial" w:hAnsi="Arial" w:cs="Arial"/>
          <w:b/>
          <w:sz w:val="24"/>
        </w:rPr>
      </w:pPr>
      <w:r w:rsidRPr="00EB7B83">
        <w:rPr>
          <w:rStyle w:val="FontStyle14"/>
          <w:rFonts w:ascii="Arial" w:hAnsi="Arial" w:cs="Arial"/>
          <w:b/>
          <w:sz w:val="24"/>
        </w:rPr>
        <w:t>ART.</w:t>
      </w:r>
      <w:r>
        <w:rPr>
          <w:rStyle w:val="FontStyle14"/>
          <w:rFonts w:ascii="Arial" w:hAnsi="Arial" w:cs="Arial"/>
          <w:b/>
          <w:sz w:val="24"/>
        </w:rPr>
        <w:t>4-</w:t>
      </w:r>
      <w:r w:rsidR="00182BDD">
        <w:rPr>
          <w:rStyle w:val="FontStyle14"/>
          <w:rFonts w:ascii="Arial" w:hAnsi="Arial" w:cs="Arial"/>
          <w:b/>
          <w:sz w:val="24"/>
        </w:rPr>
        <w:t xml:space="preserve"> </w:t>
      </w:r>
      <w:r>
        <w:rPr>
          <w:rStyle w:val="FontStyle14"/>
          <w:rFonts w:ascii="Arial" w:hAnsi="Arial" w:cs="Arial"/>
          <w:b/>
          <w:sz w:val="24"/>
        </w:rPr>
        <w:t>SOGGETTI INVITATI</w:t>
      </w:r>
    </w:p>
    <w:p w:rsidR="00784E9E" w:rsidRPr="00784E9E" w:rsidRDefault="00784E9E" w:rsidP="00C703C7">
      <w:pPr>
        <w:autoSpaceDE w:val="0"/>
        <w:autoSpaceDN w:val="0"/>
        <w:adjustRightInd w:val="0"/>
        <w:jc w:val="both"/>
        <w:rPr>
          <w:rStyle w:val="FontStyle14"/>
          <w:rFonts w:ascii="Arial" w:hAnsi="Arial" w:cs="Arial"/>
          <w:sz w:val="24"/>
        </w:rPr>
      </w:pPr>
      <w:r>
        <w:rPr>
          <w:rStyle w:val="FontStyle14"/>
          <w:rFonts w:ascii="Arial" w:hAnsi="Arial" w:cs="Arial"/>
          <w:sz w:val="24"/>
        </w:rPr>
        <w:t xml:space="preserve">Sono invitati a partecipare alla presente procedura </w:t>
      </w:r>
      <w:r w:rsidR="00CF7895">
        <w:rPr>
          <w:rStyle w:val="FontStyle14"/>
          <w:rFonts w:ascii="Arial" w:hAnsi="Arial" w:cs="Arial"/>
          <w:sz w:val="24"/>
        </w:rPr>
        <w:t xml:space="preserve">gli esperti iscritti e abilitati </w:t>
      </w:r>
      <w:r>
        <w:rPr>
          <w:rStyle w:val="FontStyle14"/>
          <w:rFonts w:ascii="Arial" w:hAnsi="Arial" w:cs="Arial"/>
          <w:sz w:val="24"/>
        </w:rPr>
        <w:t xml:space="preserve"> </w:t>
      </w:r>
    </w:p>
    <w:p w:rsidR="00CA1F0F" w:rsidRDefault="00CA1F0F" w:rsidP="00C703C7">
      <w:pPr>
        <w:pStyle w:val="Default"/>
        <w:ind w:left="360"/>
        <w:jc w:val="both"/>
        <w:rPr>
          <w:rFonts w:ascii="Arial" w:hAnsi="Arial" w:cs="Arial"/>
          <w:b/>
          <w:bCs/>
        </w:rPr>
      </w:pPr>
    </w:p>
    <w:p w:rsidR="000F2066" w:rsidRDefault="00784E9E" w:rsidP="00C703C7">
      <w:pPr>
        <w:pStyle w:val="Default"/>
        <w:ind w:left="360"/>
        <w:jc w:val="both"/>
        <w:rPr>
          <w:rFonts w:ascii="Arial" w:hAnsi="Arial" w:cs="Arial"/>
          <w:b/>
          <w:bCs/>
        </w:rPr>
      </w:pPr>
      <w:r>
        <w:rPr>
          <w:rFonts w:ascii="Arial" w:hAnsi="Arial" w:cs="Arial"/>
          <w:b/>
          <w:bCs/>
        </w:rPr>
        <w:t>ART. 5</w:t>
      </w:r>
      <w:r w:rsidR="00C676CB">
        <w:rPr>
          <w:rFonts w:ascii="Arial" w:hAnsi="Arial" w:cs="Arial"/>
          <w:b/>
          <w:bCs/>
        </w:rPr>
        <w:t xml:space="preserve"> </w:t>
      </w:r>
      <w:r w:rsidR="00EB7B83">
        <w:rPr>
          <w:rFonts w:ascii="Arial" w:hAnsi="Arial" w:cs="Arial"/>
          <w:b/>
          <w:bCs/>
        </w:rPr>
        <w:t>–</w:t>
      </w:r>
      <w:r w:rsidR="00C676CB">
        <w:rPr>
          <w:rFonts w:ascii="Arial" w:hAnsi="Arial" w:cs="Arial"/>
          <w:b/>
          <w:bCs/>
        </w:rPr>
        <w:t xml:space="preserve"> </w:t>
      </w:r>
      <w:r w:rsidR="00EB7B83">
        <w:rPr>
          <w:rFonts w:ascii="Arial" w:hAnsi="Arial" w:cs="Arial"/>
          <w:b/>
          <w:bCs/>
        </w:rPr>
        <w:t xml:space="preserve">CRITERIO </w:t>
      </w:r>
      <w:proofErr w:type="spellStart"/>
      <w:r w:rsidR="00EB7B83">
        <w:rPr>
          <w:rFonts w:ascii="Arial" w:hAnsi="Arial" w:cs="Arial"/>
          <w:b/>
          <w:bCs/>
        </w:rPr>
        <w:t>DI</w:t>
      </w:r>
      <w:proofErr w:type="spellEnd"/>
      <w:r w:rsidR="00EB7B83">
        <w:rPr>
          <w:rFonts w:ascii="Arial" w:hAnsi="Arial" w:cs="Arial"/>
          <w:b/>
          <w:bCs/>
        </w:rPr>
        <w:t xml:space="preserve"> AGGIUDICAZIONE</w:t>
      </w:r>
    </w:p>
    <w:p w:rsidR="00C676CB" w:rsidRDefault="00C676CB" w:rsidP="00C703C7">
      <w:pPr>
        <w:jc w:val="both"/>
        <w:rPr>
          <w:rFonts w:ascii="Arial" w:hAnsi="Arial" w:cs="Arial"/>
        </w:rPr>
      </w:pPr>
      <w:r>
        <w:rPr>
          <w:rFonts w:ascii="Arial" w:hAnsi="Arial"/>
        </w:rPr>
        <w:t xml:space="preserve">L’aggiudicazione avverrà, previa valutazione da apposita Commissione a nominarsi, </w:t>
      </w:r>
      <w:r>
        <w:rPr>
          <w:rFonts w:ascii="Arial" w:hAnsi="Arial" w:cs="Arial"/>
        </w:rPr>
        <w:t>secondo il criterio dell’offerta economicamente più vantaggiosa individuata sulla base del miglior rapporto qualità/prezzo ai sensi dell’art. 95, comma 3, lettera a, del D. Lgs. n. 50\2016.</w:t>
      </w:r>
    </w:p>
    <w:p w:rsidR="00C676CB" w:rsidRDefault="00C676CB" w:rsidP="00C703C7">
      <w:pPr>
        <w:jc w:val="both"/>
        <w:rPr>
          <w:rFonts w:ascii="Arial" w:hAnsi="Arial"/>
          <w:szCs w:val="20"/>
        </w:rPr>
      </w:pPr>
      <w:r>
        <w:rPr>
          <w:rFonts w:ascii="Arial" w:hAnsi="Arial"/>
        </w:rPr>
        <w:t>La Commissione, per la valutazione, dispone complessivamente di punti 100 così distribuiti:</w:t>
      </w:r>
    </w:p>
    <w:p w:rsidR="00C676CB" w:rsidRDefault="00C676CB" w:rsidP="00C703C7">
      <w:pPr>
        <w:numPr>
          <w:ilvl w:val="0"/>
          <w:numId w:val="13"/>
        </w:numPr>
        <w:jc w:val="both"/>
        <w:rPr>
          <w:rFonts w:ascii="Arial" w:hAnsi="Arial"/>
          <w:szCs w:val="20"/>
        </w:rPr>
      </w:pPr>
      <w:r>
        <w:rPr>
          <w:rFonts w:ascii="Arial" w:hAnsi="Arial"/>
        </w:rPr>
        <w:t>progetto tecnico  - fino a punti 70</w:t>
      </w:r>
    </w:p>
    <w:p w:rsidR="00C676CB" w:rsidRDefault="00C676CB" w:rsidP="00C703C7">
      <w:pPr>
        <w:numPr>
          <w:ilvl w:val="0"/>
          <w:numId w:val="13"/>
        </w:numPr>
        <w:jc w:val="both"/>
        <w:rPr>
          <w:rFonts w:ascii="Arial" w:hAnsi="Arial"/>
          <w:szCs w:val="20"/>
        </w:rPr>
      </w:pPr>
      <w:r>
        <w:rPr>
          <w:rFonts w:ascii="Arial" w:hAnsi="Arial"/>
        </w:rPr>
        <w:t>offerta economica –fino a punti 30.</w:t>
      </w:r>
    </w:p>
    <w:p w:rsidR="00C676CB" w:rsidRDefault="00C676CB" w:rsidP="00C703C7">
      <w:pPr>
        <w:ind w:left="360"/>
        <w:jc w:val="both"/>
        <w:rPr>
          <w:rFonts w:ascii="Arial" w:hAnsi="Arial"/>
          <w:szCs w:val="20"/>
        </w:rPr>
      </w:pPr>
    </w:p>
    <w:p w:rsidR="00C676CB" w:rsidRPr="00C676CB" w:rsidRDefault="00C676CB" w:rsidP="00C703C7">
      <w:pPr>
        <w:pStyle w:val="Titolo4"/>
        <w:keepLines w:val="0"/>
        <w:numPr>
          <w:ilvl w:val="0"/>
          <w:numId w:val="10"/>
        </w:numPr>
        <w:autoSpaceDE w:val="0"/>
        <w:autoSpaceDN w:val="0"/>
        <w:adjustRightInd w:val="0"/>
        <w:spacing w:before="0"/>
        <w:jc w:val="both"/>
        <w:rPr>
          <w:rFonts w:ascii="Arial" w:hAnsi="Arial" w:cs="Arial"/>
          <w:i w:val="0"/>
          <w:color w:val="auto"/>
        </w:rPr>
      </w:pPr>
      <w:r w:rsidRPr="00C676CB">
        <w:rPr>
          <w:rFonts w:ascii="Arial" w:hAnsi="Arial" w:cs="Arial"/>
          <w:i w:val="0"/>
          <w:color w:val="auto"/>
        </w:rPr>
        <w:t xml:space="preserve">PROGETTO TECNICO –  da 0 a </w:t>
      </w:r>
      <w:proofErr w:type="spellStart"/>
      <w:r w:rsidRPr="00C676CB">
        <w:rPr>
          <w:rFonts w:ascii="Arial" w:hAnsi="Arial" w:cs="Arial"/>
          <w:i w:val="0"/>
          <w:color w:val="auto"/>
        </w:rPr>
        <w:t>max</w:t>
      </w:r>
      <w:proofErr w:type="spellEnd"/>
      <w:r w:rsidRPr="00C676CB">
        <w:rPr>
          <w:rFonts w:ascii="Arial" w:hAnsi="Arial" w:cs="Arial"/>
          <w:i w:val="0"/>
          <w:color w:val="auto"/>
        </w:rPr>
        <w:t xml:space="preserve"> 70 punti.</w:t>
      </w:r>
    </w:p>
    <w:p w:rsidR="00C676CB" w:rsidRDefault="00C676CB" w:rsidP="00C703C7">
      <w:pPr>
        <w:autoSpaceDE w:val="0"/>
        <w:autoSpaceDN w:val="0"/>
        <w:adjustRightInd w:val="0"/>
        <w:jc w:val="both"/>
        <w:rPr>
          <w:rFonts w:ascii="Arial" w:hAnsi="Arial" w:cs="Arial"/>
        </w:rPr>
      </w:pPr>
      <w:r>
        <w:rPr>
          <w:rFonts w:ascii="Arial" w:hAnsi="Arial" w:cs="Arial"/>
        </w:rPr>
        <w:t xml:space="preserve">Il progetto non dovrà superare n. 20 (venti) pagine scritte (inclusi eventuali allegati) in solo fronte in formato A4 con carattere di dimensione non inferiore a punti 11, interlinea singola, ad esclusione dell’indice e della copertina. Non saranno oggetto di valutazione alcuna le pagine difformi e/o eccedenti. </w:t>
      </w:r>
    </w:p>
    <w:p w:rsidR="00C676CB" w:rsidRDefault="00C676CB" w:rsidP="00C703C7">
      <w:pPr>
        <w:autoSpaceDE w:val="0"/>
        <w:autoSpaceDN w:val="0"/>
        <w:adjustRightInd w:val="0"/>
        <w:jc w:val="both"/>
        <w:rPr>
          <w:rFonts w:ascii="Arial" w:hAnsi="Arial" w:cs="Arial"/>
        </w:rPr>
      </w:pPr>
      <w:r>
        <w:rPr>
          <w:rFonts w:ascii="Arial" w:hAnsi="Arial" w:cs="Arial"/>
        </w:rPr>
        <w:t xml:space="preserve">Il progetto deve indicare in maniera esauriente le modalità di gestione del servizio oggetto della presente gara, distintamente </w:t>
      </w:r>
      <w:r>
        <w:rPr>
          <w:rFonts w:ascii="Arial" w:hAnsi="Arial" w:cs="Arial"/>
          <w:u w:val="single"/>
        </w:rPr>
        <w:t xml:space="preserve">per ciascuno degli elementi di valutazione più innanzi riportati, </w:t>
      </w:r>
      <w:r>
        <w:rPr>
          <w:rFonts w:ascii="Arial" w:hAnsi="Arial" w:cs="Arial"/>
        </w:rPr>
        <w:t xml:space="preserve">e deve prevedere in ogni caso le attività minime di cui </w:t>
      </w:r>
      <w:r w:rsidR="00B80A89">
        <w:rPr>
          <w:rFonts w:ascii="Arial" w:hAnsi="Arial" w:cs="Arial"/>
        </w:rPr>
        <w:t xml:space="preserve">al </w:t>
      </w:r>
      <w:r>
        <w:rPr>
          <w:rFonts w:ascii="Arial" w:hAnsi="Arial" w:cs="Arial"/>
        </w:rPr>
        <w:t xml:space="preserve">capitolato speciale d’appalto.  </w:t>
      </w:r>
    </w:p>
    <w:p w:rsidR="00C676CB" w:rsidRDefault="00C676CB" w:rsidP="00C703C7">
      <w:pPr>
        <w:autoSpaceDE w:val="0"/>
        <w:autoSpaceDN w:val="0"/>
        <w:adjustRightInd w:val="0"/>
        <w:jc w:val="both"/>
        <w:rPr>
          <w:rFonts w:ascii="Arial" w:hAnsi="Arial" w:cs="Arial"/>
        </w:rPr>
      </w:pPr>
      <w:r>
        <w:rPr>
          <w:rFonts w:ascii="Arial" w:hAnsi="Arial" w:cs="Arial"/>
        </w:rPr>
        <w:t>Il punteggio a disposizione per il progetto tecnico sarà pari ad un massimo di 70 punti, attribuiti in base ai seguenti elementi:</w:t>
      </w:r>
    </w:p>
    <w:p w:rsidR="00C676CB" w:rsidRDefault="00C676CB" w:rsidP="00C703C7">
      <w:pPr>
        <w:jc w:val="both"/>
        <w:rPr>
          <w:rFonts w:ascii="Arial" w:hAnsi="Arial"/>
          <w:szCs w:val="20"/>
        </w:rPr>
      </w:pPr>
      <w:r>
        <w:rPr>
          <w:rFonts w:ascii="Arial" w:hAnsi="Arial"/>
        </w:rPr>
        <w:t>Gli elementi di valutazione del progetto tecnico (massimo 70 punti) sono i seguenti:</w:t>
      </w:r>
    </w:p>
    <w:p w:rsidR="00C676CB" w:rsidRDefault="00C676CB" w:rsidP="00C703C7">
      <w:pPr>
        <w:jc w:val="both"/>
        <w:rPr>
          <w:rFonts w:ascii="Arial" w:hAnsi="Arial"/>
          <w:szCs w:val="20"/>
        </w:rPr>
      </w:pPr>
    </w:p>
    <w:p w:rsidR="00C676CB" w:rsidRPr="00A20D4F" w:rsidRDefault="00C676CB" w:rsidP="00784E9E">
      <w:pPr>
        <w:spacing w:line="360" w:lineRule="auto"/>
        <w:jc w:val="both"/>
        <w:rPr>
          <w:rFonts w:ascii="Arial" w:hAnsi="Arial"/>
          <w:b/>
          <w:bCs/>
          <w:szCs w:val="20"/>
        </w:rPr>
      </w:pPr>
      <w:r w:rsidRPr="00A20D4F">
        <w:rPr>
          <w:rFonts w:ascii="Arial" w:hAnsi="Arial"/>
          <w:b/>
          <w:bCs/>
        </w:rPr>
        <w:lastRenderedPageBreak/>
        <w:t>1 – completezza della proposta progettuale – fino a 10 punti</w:t>
      </w:r>
    </w:p>
    <w:p w:rsidR="00C676CB" w:rsidRPr="00A20D4F" w:rsidRDefault="00C676CB" w:rsidP="00784E9E">
      <w:pPr>
        <w:spacing w:line="360" w:lineRule="auto"/>
        <w:jc w:val="both"/>
        <w:rPr>
          <w:rFonts w:ascii="Arial" w:hAnsi="Arial"/>
          <w:szCs w:val="20"/>
        </w:rPr>
      </w:pPr>
    </w:p>
    <w:p w:rsidR="00C676CB" w:rsidRPr="00A20D4F" w:rsidRDefault="00C676CB" w:rsidP="00784E9E">
      <w:pPr>
        <w:spacing w:line="360" w:lineRule="auto"/>
        <w:jc w:val="both"/>
        <w:rPr>
          <w:rFonts w:ascii="Arial" w:hAnsi="Arial"/>
          <w:b/>
          <w:bCs/>
          <w:szCs w:val="20"/>
        </w:rPr>
      </w:pPr>
      <w:r w:rsidRPr="00A20D4F">
        <w:rPr>
          <w:rFonts w:ascii="Arial" w:hAnsi="Arial"/>
          <w:b/>
          <w:bCs/>
        </w:rPr>
        <w:t>2 – qualità del progetto – fino a 45 punti, così articolati:</w:t>
      </w:r>
    </w:p>
    <w:p w:rsidR="00C676CB" w:rsidRPr="00A20D4F" w:rsidRDefault="00C676CB" w:rsidP="00784E9E">
      <w:pPr>
        <w:numPr>
          <w:ilvl w:val="0"/>
          <w:numId w:val="14"/>
        </w:numPr>
        <w:spacing w:line="360" w:lineRule="auto"/>
        <w:jc w:val="both"/>
        <w:rPr>
          <w:rFonts w:ascii="Arial" w:hAnsi="Arial"/>
          <w:b/>
          <w:bCs/>
          <w:szCs w:val="20"/>
        </w:rPr>
      </w:pPr>
      <w:r w:rsidRPr="00A20D4F">
        <w:rPr>
          <w:rFonts w:ascii="Arial" w:hAnsi="Arial"/>
        </w:rPr>
        <w:t>efficacia in relazione agli obiettivi da realizzare: fino a 15 punti</w:t>
      </w:r>
    </w:p>
    <w:p w:rsidR="00C676CB" w:rsidRPr="00A20D4F" w:rsidRDefault="00C676CB" w:rsidP="00C676CB">
      <w:pPr>
        <w:jc w:val="both"/>
        <w:rPr>
          <w:rFonts w:ascii="Arial" w:hAnsi="Arial"/>
          <w:szCs w:val="20"/>
        </w:rPr>
      </w:pPr>
    </w:p>
    <w:p w:rsidR="00C676CB" w:rsidRPr="00A20D4F" w:rsidRDefault="00C676CB" w:rsidP="00C676CB">
      <w:pPr>
        <w:numPr>
          <w:ilvl w:val="0"/>
          <w:numId w:val="14"/>
        </w:numPr>
        <w:jc w:val="both"/>
        <w:rPr>
          <w:rFonts w:ascii="Arial" w:hAnsi="Arial"/>
          <w:szCs w:val="20"/>
        </w:rPr>
      </w:pPr>
      <w:r w:rsidRPr="00A20D4F">
        <w:rPr>
          <w:rFonts w:ascii="Arial" w:hAnsi="Arial"/>
        </w:rPr>
        <w:t xml:space="preserve">funzionalità degli strumenti </w:t>
      </w:r>
      <w:r w:rsidR="00A20D4F" w:rsidRPr="00A20D4F">
        <w:rPr>
          <w:rFonts w:ascii="Arial" w:hAnsi="Arial"/>
        </w:rPr>
        <w:t xml:space="preserve">tecnici </w:t>
      </w:r>
      <w:r w:rsidRPr="00A20D4F">
        <w:rPr>
          <w:rFonts w:ascii="Arial" w:hAnsi="Arial"/>
        </w:rPr>
        <w:t xml:space="preserve">utilizzati: fino a 15 punti </w:t>
      </w:r>
    </w:p>
    <w:p w:rsidR="00C676CB" w:rsidRPr="00A20D4F" w:rsidRDefault="00C676CB" w:rsidP="00C676CB">
      <w:pPr>
        <w:jc w:val="both"/>
        <w:rPr>
          <w:rFonts w:ascii="Arial" w:hAnsi="Arial"/>
          <w:szCs w:val="20"/>
        </w:rPr>
      </w:pPr>
    </w:p>
    <w:p w:rsidR="00C676CB" w:rsidRPr="00A20D4F" w:rsidRDefault="00A20D4F" w:rsidP="00C676CB">
      <w:pPr>
        <w:numPr>
          <w:ilvl w:val="0"/>
          <w:numId w:val="14"/>
        </w:numPr>
        <w:jc w:val="both"/>
        <w:rPr>
          <w:rFonts w:ascii="Arial" w:hAnsi="Arial"/>
          <w:szCs w:val="20"/>
        </w:rPr>
      </w:pPr>
      <w:r w:rsidRPr="00A20D4F">
        <w:rPr>
          <w:rFonts w:ascii="Arial" w:hAnsi="Arial"/>
        </w:rPr>
        <w:t>caratteristiche del personale utilizzato</w:t>
      </w:r>
      <w:r w:rsidR="00C676CB" w:rsidRPr="00A20D4F">
        <w:rPr>
          <w:rFonts w:ascii="Arial" w:hAnsi="Arial"/>
        </w:rPr>
        <w:t>: fino a 15 punti</w:t>
      </w:r>
    </w:p>
    <w:p w:rsidR="00C676CB" w:rsidRPr="00A20D4F" w:rsidRDefault="00C676CB" w:rsidP="00C676CB">
      <w:pPr>
        <w:jc w:val="both"/>
        <w:rPr>
          <w:rFonts w:ascii="Arial" w:hAnsi="Arial"/>
          <w:szCs w:val="20"/>
        </w:rPr>
      </w:pPr>
    </w:p>
    <w:p w:rsidR="00C676CB" w:rsidRPr="00A20D4F" w:rsidRDefault="00C676CB" w:rsidP="00C676CB">
      <w:pPr>
        <w:jc w:val="both"/>
        <w:rPr>
          <w:rFonts w:ascii="Arial" w:hAnsi="Arial"/>
          <w:szCs w:val="20"/>
        </w:rPr>
      </w:pPr>
    </w:p>
    <w:p w:rsidR="00C676CB" w:rsidRPr="00A20D4F" w:rsidRDefault="00C676CB" w:rsidP="00C676CB">
      <w:pPr>
        <w:jc w:val="both"/>
        <w:rPr>
          <w:rFonts w:ascii="Arial" w:hAnsi="Arial"/>
          <w:b/>
          <w:bCs/>
          <w:szCs w:val="20"/>
        </w:rPr>
      </w:pPr>
      <w:r w:rsidRPr="00A20D4F">
        <w:rPr>
          <w:rFonts w:ascii="Arial" w:hAnsi="Arial"/>
          <w:b/>
          <w:bCs/>
        </w:rPr>
        <w:t xml:space="preserve">3 – metodologia per l’organizzazione del servizio -  fino a 10 punti </w:t>
      </w:r>
    </w:p>
    <w:p w:rsidR="00C676CB" w:rsidRPr="00A20D4F" w:rsidRDefault="00C676CB" w:rsidP="00C676CB">
      <w:pPr>
        <w:jc w:val="both"/>
        <w:rPr>
          <w:rFonts w:ascii="Arial" w:hAnsi="Arial"/>
          <w:szCs w:val="20"/>
        </w:rPr>
      </w:pPr>
    </w:p>
    <w:p w:rsidR="00C676CB" w:rsidRPr="00A20D4F" w:rsidRDefault="00C676CB" w:rsidP="00C676CB">
      <w:pPr>
        <w:jc w:val="both"/>
        <w:rPr>
          <w:rFonts w:ascii="Arial" w:hAnsi="Arial"/>
          <w:szCs w:val="20"/>
        </w:rPr>
      </w:pPr>
    </w:p>
    <w:p w:rsidR="00C676CB" w:rsidRDefault="00C676CB" w:rsidP="00C676CB">
      <w:pPr>
        <w:jc w:val="both"/>
        <w:rPr>
          <w:rFonts w:ascii="Arial" w:hAnsi="Arial"/>
          <w:b/>
          <w:bCs/>
          <w:szCs w:val="20"/>
        </w:rPr>
      </w:pPr>
      <w:r w:rsidRPr="00A20D4F">
        <w:rPr>
          <w:rFonts w:ascii="Arial" w:hAnsi="Arial"/>
          <w:b/>
          <w:bCs/>
        </w:rPr>
        <w:t xml:space="preserve">4 – proposte </w:t>
      </w:r>
      <w:proofErr w:type="spellStart"/>
      <w:r w:rsidRPr="00A20D4F">
        <w:rPr>
          <w:rFonts w:ascii="Arial" w:hAnsi="Arial"/>
          <w:b/>
          <w:bCs/>
        </w:rPr>
        <w:t>migliorative\innovative</w:t>
      </w:r>
      <w:proofErr w:type="spellEnd"/>
      <w:r w:rsidRPr="00A20D4F">
        <w:rPr>
          <w:rFonts w:ascii="Arial" w:hAnsi="Arial"/>
          <w:b/>
          <w:bCs/>
        </w:rPr>
        <w:t xml:space="preserve"> volte ad ottimizzare e potenziare il servizio - fino a 5 punti</w:t>
      </w:r>
    </w:p>
    <w:p w:rsidR="00C676CB" w:rsidRDefault="00C676CB" w:rsidP="00C676CB">
      <w:pPr>
        <w:jc w:val="both"/>
        <w:rPr>
          <w:rFonts w:ascii="Arial" w:hAnsi="Arial"/>
          <w:szCs w:val="20"/>
        </w:rPr>
      </w:pPr>
    </w:p>
    <w:p w:rsidR="00C676CB" w:rsidRDefault="00C676CB" w:rsidP="00C676CB">
      <w:pPr>
        <w:autoSpaceDE w:val="0"/>
        <w:autoSpaceDN w:val="0"/>
        <w:adjustRightInd w:val="0"/>
        <w:jc w:val="both"/>
        <w:rPr>
          <w:rFonts w:ascii="Arial" w:hAnsi="Arial" w:cs="Arial"/>
        </w:rPr>
      </w:pPr>
      <w:r>
        <w:rPr>
          <w:rFonts w:ascii="Arial" w:hAnsi="Arial" w:cs="Arial"/>
        </w:rPr>
        <w:t>Il calcolo dell’offerta economicamente più vantaggiosa è effettuato mediante l’applicazione della seguente formula:</w:t>
      </w:r>
    </w:p>
    <w:p w:rsidR="00C676CB" w:rsidRDefault="00C676CB" w:rsidP="00C676CB">
      <w:pPr>
        <w:autoSpaceDE w:val="0"/>
        <w:autoSpaceDN w:val="0"/>
        <w:adjustRightInd w:val="0"/>
        <w:jc w:val="both"/>
        <w:rPr>
          <w:rFonts w:ascii="Arial" w:hAnsi="Arial" w:cs="Arial"/>
        </w:rPr>
      </w:pPr>
      <w:r>
        <w:rPr>
          <w:rFonts w:ascii="Arial" w:hAnsi="Arial" w:cs="Arial"/>
        </w:rPr>
        <w:t xml:space="preserve">C(a) = </w:t>
      </w:r>
      <w:proofErr w:type="spellStart"/>
      <w:r>
        <w:rPr>
          <w:rFonts w:ascii="Arial" w:hAnsi="Arial" w:cs="Arial"/>
        </w:rPr>
        <w:t>Σn</w:t>
      </w:r>
      <w:proofErr w:type="spellEnd"/>
      <w:r>
        <w:rPr>
          <w:rFonts w:ascii="Arial" w:hAnsi="Arial" w:cs="Arial"/>
        </w:rPr>
        <w:t xml:space="preserve"> [ </w:t>
      </w:r>
      <w:proofErr w:type="spellStart"/>
      <w:r>
        <w:rPr>
          <w:rFonts w:ascii="Arial" w:hAnsi="Arial" w:cs="Arial"/>
        </w:rPr>
        <w:t>Wi</w:t>
      </w:r>
      <w:proofErr w:type="spellEnd"/>
      <w:r>
        <w:rPr>
          <w:rFonts w:ascii="Arial" w:hAnsi="Arial" w:cs="Arial"/>
        </w:rPr>
        <w:t xml:space="preserve"> </w:t>
      </w:r>
      <w:proofErr w:type="spellStart"/>
      <w:r>
        <w:rPr>
          <w:rFonts w:ascii="Arial" w:hAnsi="Arial" w:cs="Arial"/>
        </w:rPr>
        <w:t>*V</w:t>
      </w:r>
      <w:proofErr w:type="spellEnd"/>
      <w:r>
        <w:rPr>
          <w:rFonts w:ascii="Arial" w:hAnsi="Arial" w:cs="Arial"/>
        </w:rPr>
        <w:t>(a) i ]</w:t>
      </w:r>
    </w:p>
    <w:p w:rsidR="00C676CB" w:rsidRDefault="00C676CB" w:rsidP="00C676CB">
      <w:pPr>
        <w:autoSpaceDE w:val="0"/>
        <w:autoSpaceDN w:val="0"/>
        <w:adjustRightInd w:val="0"/>
        <w:jc w:val="both"/>
        <w:rPr>
          <w:rFonts w:ascii="Arial" w:hAnsi="Arial" w:cs="Arial"/>
        </w:rPr>
      </w:pPr>
      <w:r>
        <w:rPr>
          <w:rFonts w:ascii="Arial" w:hAnsi="Arial" w:cs="Arial"/>
        </w:rPr>
        <w:t>dove:</w:t>
      </w:r>
    </w:p>
    <w:p w:rsidR="00C676CB" w:rsidRDefault="00C676CB" w:rsidP="00C676CB">
      <w:pPr>
        <w:autoSpaceDE w:val="0"/>
        <w:autoSpaceDN w:val="0"/>
        <w:adjustRightInd w:val="0"/>
        <w:jc w:val="both"/>
        <w:rPr>
          <w:rFonts w:ascii="Arial" w:hAnsi="Arial" w:cs="Arial"/>
        </w:rPr>
      </w:pPr>
      <w:r>
        <w:rPr>
          <w:rFonts w:ascii="Arial" w:hAnsi="Arial" w:cs="Arial"/>
        </w:rPr>
        <w:t>C(a) = indice di valutazione dell’offerta (a);</w:t>
      </w:r>
    </w:p>
    <w:p w:rsidR="00C676CB" w:rsidRDefault="00C676CB" w:rsidP="00C676CB">
      <w:pPr>
        <w:autoSpaceDE w:val="0"/>
        <w:autoSpaceDN w:val="0"/>
        <w:adjustRightInd w:val="0"/>
        <w:jc w:val="both"/>
        <w:rPr>
          <w:rFonts w:ascii="Arial" w:hAnsi="Arial" w:cs="Arial"/>
        </w:rPr>
      </w:pPr>
      <w:r>
        <w:rPr>
          <w:rFonts w:ascii="Arial" w:hAnsi="Arial" w:cs="Arial"/>
        </w:rPr>
        <w:t>n = numero totale degli elementi da valutare;</w:t>
      </w:r>
    </w:p>
    <w:p w:rsidR="00C676CB" w:rsidRDefault="00C676CB" w:rsidP="00C676CB">
      <w:pPr>
        <w:autoSpaceDE w:val="0"/>
        <w:autoSpaceDN w:val="0"/>
        <w:adjustRightInd w:val="0"/>
        <w:jc w:val="both"/>
        <w:rPr>
          <w:rFonts w:ascii="Arial" w:hAnsi="Arial" w:cs="Arial"/>
        </w:rPr>
      </w:pPr>
      <w:proofErr w:type="spellStart"/>
      <w:r>
        <w:rPr>
          <w:rFonts w:ascii="Arial" w:hAnsi="Arial" w:cs="Arial"/>
        </w:rPr>
        <w:t>Wi</w:t>
      </w:r>
      <w:proofErr w:type="spellEnd"/>
      <w:r>
        <w:rPr>
          <w:rFonts w:ascii="Arial" w:hAnsi="Arial" w:cs="Arial"/>
        </w:rPr>
        <w:t xml:space="preserve"> = peso o punteggio attribuito al requisito (i);</w:t>
      </w:r>
    </w:p>
    <w:p w:rsidR="00C676CB" w:rsidRDefault="00C676CB" w:rsidP="00C676CB">
      <w:pPr>
        <w:autoSpaceDE w:val="0"/>
        <w:autoSpaceDN w:val="0"/>
        <w:adjustRightInd w:val="0"/>
        <w:jc w:val="both"/>
        <w:rPr>
          <w:rFonts w:ascii="Arial" w:hAnsi="Arial" w:cs="Arial"/>
        </w:rPr>
      </w:pPr>
      <w:r>
        <w:rPr>
          <w:rFonts w:ascii="Arial" w:hAnsi="Arial" w:cs="Arial"/>
        </w:rPr>
        <w:t>V(a) i = coefficiente della prestazione dell’offerta (a) rispetto al requisito (i) variabile tra zero ed uno;</w:t>
      </w:r>
    </w:p>
    <w:p w:rsidR="00C676CB" w:rsidRDefault="00C676CB" w:rsidP="00C676CB">
      <w:pPr>
        <w:autoSpaceDE w:val="0"/>
        <w:autoSpaceDN w:val="0"/>
        <w:adjustRightInd w:val="0"/>
        <w:jc w:val="both"/>
        <w:rPr>
          <w:rFonts w:ascii="Arial" w:hAnsi="Arial" w:cs="Arial"/>
        </w:rPr>
      </w:pPr>
      <w:proofErr w:type="spellStart"/>
      <w:r>
        <w:rPr>
          <w:rFonts w:ascii="Arial" w:hAnsi="Arial" w:cs="Arial"/>
        </w:rPr>
        <w:t>Σn</w:t>
      </w:r>
      <w:proofErr w:type="spellEnd"/>
      <w:r>
        <w:rPr>
          <w:rFonts w:ascii="Arial" w:hAnsi="Arial" w:cs="Arial"/>
        </w:rPr>
        <w:t xml:space="preserve"> = sommatoria.</w:t>
      </w:r>
    </w:p>
    <w:p w:rsidR="00C676CB" w:rsidRDefault="00C676CB" w:rsidP="00C676CB">
      <w:pPr>
        <w:autoSpaceDE w:val="0"/>
        <w:autoSpaceDN w:val="0"/>
        <w:adjustRightInd w:val="0"/>
        <w:jc w:val="both"/>
        <w:rPr>
          <w:rFonts w:ascii="Arial" w:hAnsi="Arial" w:cs="Arial"/>
        </w:rPr>
      </w:pPr>
      <w:r>
        <w:rPr>
          <w:rFonts w:ascii="Arial" w:hAnsi="Arial" w:cs="Arial"/>
        </w:rPr>
        <w:t>I coefficienti V(a)i sono determinati attraverso il metodo della media dei coefficienti, variabili tra zero ed uno, attribuiti discrezionalmente dalla commissione come segue:</w:t>
      </w:r>
    </w:p>
    <w:p w:rsidR="00C676CB" w:rsidRDefault="00C676CB" w:rsidP="00C676CB">
      <w:pPr>
        <w:autoSpaceDE w:val="0"/>
        <w:autoSpaceDN w:val="0"/>
        <w:adjustRightInd w:val="0"/>
        <w:rPr>
          <w:sz w:val="20"/>
          <w:szCs w:val="20"/>
        </w:rPr>
      </w:pPr>
    </w:p>
    <w:tbl>
      <w:tblPr>
        <w:tblW w:w="0" w:type="auto"/>
        <w:tblBorders>
          <w:top w:val="single" w:sz="4" w:space="0" w:color="000000"/>
          <w:left w:val="single" w:sz="4" w:space="0" w:color="000000"/>
          <w:bottom w:val="single" w:sz="4" w:space="0" w:color="000000"/>
          <w:right w:val="single" w:sz="4" w:space="0" w:color="000000"/>
        </w:tblBorders>
        <w:tblLook w:val="0000"/>
      </w:tblPr>
      <w:tblGrid>
        <w:gridCol w:w="3259"/>
        <w:gridCol w:w="3259"/>
        <w:gridCol w:w="3260"/>
      </w:tblGrid>
      <w:tr w:rsidR="00C676CB" w:rsidTr="00312E5F">
        <w:tc>
          <w:tcPr>
            <w:tcW w:w="3259"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jc w:val="center"/>
              <w:rPr>
                <w:rFonts w:ascii="Arial" w:hAnsi="Arial" w:cs="Arial"/>
                <w:b/>
              </w:rPr>
            </w:pPr>
            <w:r>
              <w:rPr>
                <w:rFonts w:ascii="Arial" w:hAnsi="Arial" w:cs="Arial"/>
                <w:b/>
              </w:rPr>
              <w:t>GIUDIZIO</w:t>
            </w:r>
          </w:p>
        </w:tc>
        <w:tc>
          <w:tcPr>
            <w:tcW w:w="3259"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rPr>
                <w:rFonts w:ascii="Arial" w:hAnsi="Arial" w:cs="Arial"/>
                <w:b/>
              </w:rPr>
            </w:pPr>
            <w:r>
              <w:rPr>
                <w:rFonts w:ascii="Arial" w:hAnsi="Arial" w:cs="Arial"/>
                <w:b/>
              </w:rPr>
              <w:t>ATTRIBUZIONE FATTORE PONDERALE</w:t>
            </w:r>
          </w:p>
        </w:tc>
        <w:tc>
          <w:tcPr>
            <w:tcW w:w="3260"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rPr>
                <w:rFonts w:ascii="Arial" w:hAnsi="Arial" w:cs="Arial"/>
                <w:b/>
              </w:rPr>
            </w:pPr>
            <w:r>
              <w:rPr>
                <w:rFonts w:ascii="Arial" w:hAnsi="Arial" w:cs="Arial"/>
                <w:b/>
              </w:rPr>
              <w:t>COEFFICIENTE</w:t>
            </w:r>
          </w:p>
        </w:tc>
      </w:tr>
      <w:tr w:rsidR="00C676CB" w:rsidTr="00312E5F">
        <w:tc>
          <w:tcPr>
            <w:tcW w:w="3259"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jc w:val="both"/>
              <w:rPr>
                <w:rFonts w:ascii="Arial" w:hAnsi="Arial" w:cs="Arial"/>
              </w:rPr>
            </w:pPr>
            <w:r>
              <w:rPr>
                <w:rFonts w:ascii="Arial" w:hAnsi="Arial" w:cs="Arial"/>
              </w:rPr>
              <w:t>Eccellente</w:t>
            </w:r>
          </w:p>
        </w:tc>
        <w:tc>
          <w:tcPr>
            <w:tcW w:w="3259"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jc w:val="center"/>
              <w:rPr>
                <w:rFonts w:ascii="Arial" w:hAnsi="Arial" w:cs="Arial"/>
              </w:rPr>
            </w:pPr>
            <w:r>
              <w:rPr>
                <w:rFonts w:ascii="Arial" w:hAnsi="Arial" w:cs="Arial"/>
              </w:rPr>
              <w:t>100%</w:t>
            </w:r>
          </w:p>
        </w:tc>
        <w:tc>
          <w:tcPr>
            <w:tcW w:w="3260"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jc w:val="center"/>
              <w:rPr>
                <w:rFonts w:ascii="Arial" w:hAnsi="Arial" w:cs="Arial"/>
              </w:rPr>
            </w:pPr>
            <w:r>
              <w:rPr>
                <w:rFonts w:ascii="Arial" w:hAnsi="Arial" w:cs="Arial"/>
              </w:rPr>
              <w:t>1,0</w:t>
            </w:r>
          </w:p>
        </w:tc>
      </w:tr>
      <w:tr w:rsidR="00C676CB" w:rsidTr="00312E5F">
        <w:tc>
          <w:tcPr>
            <w:tcW w:w="3259"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rPr>
                <w:rFonts w:ascii="Arial" w:hAnsi="Arial" w:cs="Arial"/>
              </w:rPr>
            </w:pPr>
            <w:r>
              <w:rPr>
                <w:rFonts w:ascii="Arial" w:hAnsi="Arial" w:cs="Arial"/>
              </w:rPr>
              <w:t>Ottimo</w:t>
            </w:r>
          </w:p>
        </w:tc>
        <w:tc>
          <w:tcPr>
            <w:tcW w:w="3259"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jc w:val="center"/>
              <w:rPr>
                <w:rFonts w:ascii="Arial" w:hAnsi="Arial" w:cs="Arial"/>
              </w:rPr>
            </w:pPr>
            <w:r>
              <w:rPr>
                <w:rFonts w:ascii="Arial" w:hAnsi="Arial" w:cs="Arial"/>
              </w:rPr>
              <w:t>90 %</w:t>
            </w:r>
          </w:p>
        </w:tc>
        <w:tc>
          <w:tcPr>
            <w:tcW w:w="3260"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jc w:val="center"/>
              <w:rPr>
                <w:rFonts w:ascii="Arial" w:hAnsi="Arial" w:cs="Arial"/>
              </w:rPr>
            </w:pPr>
            <w:r>
              <w:rPr>
                <w:rFonts w:ascii="Arial" w:hAnsi="Arial" w:cs="Arial"/>
              </w:rPr>
              <w:t>0,9</w:t>
            </w:r>
          </w:p>
        </w:tc>
      </w:tr>
      <w:tr w:rsidR="00C676CB" w:rsidTr="00312E5F">
        <w:tc>
          <w:tcPr>
            <w:tcW w:w="3259"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rPr>
                <w:rFonts w:ascii="Arial" w:hAnsi="Arial" w:cs="Arial"/>
              </w:rPr>
            </w:pPr>
            <w:r>
              <w:rPr>
                <w:rFonts w:ascii="Arial" w:hAnsi="Arial" w:cs="Arial"/>
              </w:rPr>
              <w:t>Buono</w:t>
            </w:r>
          </w:p>
        </w:tc>
        <w:tc>
          <w:tcPr>
            <w:tcW w:w="3259"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jc w:val="center"/>
              <w:rPr>
                <w:rFonts w:ascii="Arial" w:hAnsi="Arial" w:cs="Arial"/>
              </w:rPr>
            </w:pPr>
            <w:r>
              <w:rPr>
                <w:rFonts w:ascii="Arial" w:hAnsi="Arial" w:cs="Arial"/>
              </w:rPr>
              <w:t>80 %</w:t>
            </w:r>
          </w:p>
        </w:tc>
        <w:tc>
          <w:tcPr>
            <w:tcW w:w="3260"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jc w:val="center"/>
              <w:rPr>
                <w:rFonts w:ascii="Arial" w:hAnsi="Arial" w:cs="Arial"/>
              </w:rPr>
            </w:pPr>
            <w:r>
              <w:rPr>
                <w:rFonts w:ascii="Arial" w:hAnsi="Arial" w:cs="Arial"/>
              </w:rPr>
              <w:t>0,8</w:t>
            </w:r>
          </w:p>
        </w:tc>
      </w:tr>
      <w:tr w:rsidR="00C676CB" w:rsidTr="00312E5F">
        <w:tc>
          <w:tcPr>
            <w:tcW w:w="3259"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rPr>
                <w:rFonts w:ascii="Arial" w:hAnsi="Arial" w:cs="Arial"/>
              </w:rPr>
            </w:pPr>
            <w:r>
              <w:rPr>
                <w:rFonts w:ascii="Arial" w:hAnsi="Arial" w:cs="Arial"/>
              </w:rPr>
              <w:t>Discreto</w:t>
            </w:r>
          </w:p>
        </w:tc>
        <w:tc>
          <w:tcPr>
            <w:tcW w:w="3259"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jc w:val="center"/>
              <w:rPr>
                <w:rFonts w:ascii="Arial" w:hAnsi="Arial" w:cs="Arial"/>
              </w:rPr>
            </w:pPr>
            <w:r>
              <w:rPr>
                <w:rFonts w:ascii="Arial" w:hAnsi="Arial" w:cs="Arial"/>
              </w:rPr>
              <w:t>70 %</w:t>
            </w:r>
          </w:p>
        </w:tc>
        <w:tc>
          <w:tcPr>
            <w:tcW w:w="3260"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jc w:val="center"/>
              <w:rPr>
                <w:rFonts w:ascii="Arial" w:hAnsi="Arial" w:cs="Arial"/>
              </w:rPr>
            </w:pPr>
            <w:r>
              <w:rPr>
                <w:rFonts w:ascii="Arial" w:hAnsi="Arial" w:cs="Arial"/>
              </w:rPr>
              <w:t>0,7</w:t>
            </w:r>
          </w:p>
        </w:tc>
      </w:tr>
      <w:tr w:rsidR="00C676CB" w:rsidTr="00312E5F">
        <w:tc>
          <w:tcPr>
            <w:tcW w:w="3259"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rPr>
                <w:rFonts w:ascii="Arial" w:hAnsi="Arial" w:cs="Arial"/>
              </w:rPr>
            </w:pPr>
            <w:r>
              <w:rPr>
                <w:rFonts w:ascii="Arial" w:hAnsi="Arial" w:cs="Arial"/>
              </w:rPr>
              <w:t>Sufficiente</w:t>
            </w:r>
          </w:p>
        </w:tc>
        <w:tc>
          <w:tcPr>
            <w:tcW w:w="3259"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jc w:val="center"/>
              <w:rPr>
                <w:rFonts w:ascii="Arial" w:hAnsi="Arial" w:cs="Arial"/>
              </w:rPr>
            </w:pPr>
            <w:r>
              <w:rPr>
                <w:rFonts w:ascii="Arial" w:hAnsi="Arial" w:cs="Arial"/>
              </w:rPr>
              <w:t>60 %</w:t>
            </w:r>
          </w:p>
        </w:tc>
        <w:tc>
          <w:tcPr>
            <w:tcW w:w="3260"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jc w:val="center"/>
              <w:rPr>
                <w:rFonts w:ascii="Arial" w:hAnsi="Arial" w:cs="Arial"/>
              </w:rPr>
            </w:pPr>
            <w:r>
              <w:rPr>
                <w:rFonts w:ascii="Arial" w:hAnsi="Arial" w:cs="Arial"/>
              </w:rPr>
              <w:t>0,6</w:t>
            </w:r>
          </w:p>
        </w:tc>
      </w:tr>
      <w:tr w:rsidR="00C676CB" w:rsidTr="00312E5F">
        <w:tc>
          <w:tcPr>
            <w:tcW w:w="3259"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rPr>
                <w:rFonts w:ascii="Arial" w:hAnsi="Arial" w:cs="Arial"/>
              </w:rPr>
            </w:pPr>
            <w:r>
              <w:rPr>
                <w:rFonts w:ascii="Arial" w:hAnsi="Arial" w:cs="Arial"/>
              </w:rPr>
              <w:t>Mediocre</w:t>
            </w:r>
          </w:p>
        </w:tc>
        <w:tc>
          <w:tcPr>
            <w:tcW w:w="3259"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jc w:val="center"/>
              <w:rPr>
                <w:rFonts w:ascii="Arial" w:hAnsi="Arial" w:cs="Arial"/>
              </w:rPr>
            </w:pPr>
            <w:r>
              <w:rPr>
                <w:rFonts w:ascii="Arial" w:hAnsi="Arial" w:cs="Arial"/>
              </w:rPr>
              <w:t>50%</w:t>
            </w:r>
          </w:p>
        </w:tc>
        <w:tc>
          <w:tcPr>
            <w:tcW w:w="3260"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jc w:val="center"/>
              <w:rPr>
                <w:rFonts w:ascii="Arial" w:hAnsi="Arial" w:cs="Arial"/>
              </w:rPr>
            </w:pPr>
            <w:r>
              <w:rPr>
                <w:rFonts w:ascii="Arial" w:hAnsi="Arial" w:cs="Arial"/>
              </w:rPr>
              <w:t>0,5</w:t>
            </w:r>
          </w:p>
        </w:tc>
      </w:tr>
      <w:tr w:rsidR="00C676CB" w:rsidTr="00312E5F">
        <w:tc>
          <w:tcPr>
            <w:tcW w:w="3259"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rPr>
                <w:rFonts w:ascii="Arial" w:hAnsi="Arial" w:cs="Arial"/>
              </w:rPr>
            </w:pPr>
            <w:r>
              <w:rPr>
                <w:rFonts w:ascii="Arial" w:hAnsi="Arial" w:cs="Arial"/>
              </w:rPr>
              <w:t>Insufficiente</w:t>
            </w:r>
          </w:p>
        </w:tc>
        <w:tc>
          <w:tcPr>
            <w:tcW w:w="3259"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jc w:val="center"/>
              <w:rPr>
                <w:rFonts w:ascii="Arial" w:hAnsi="Arial" w:cs="Arial"/>
              </w:rPr>
            </w:pPr>
            <w:r>
              <w:rPr>
                <w:rFonts w:ascii="Arial" w:hAnsi="Arial" w:cs="Arial"/>
              </w:rPr>
              <w:t>40%</w:t>
            </w:r>
          </w:p>
        </w:tc>
        <w:tc>
          <w:tcPr>
            <w:tcW w:w="3260"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jc w:val="center"/>
              <w:rPr>
                <w:rFonts w:ascii="Arial" w:hAnsi="Arial" w:cs="Arial"/>
              </w:rPr>
            </w:pPr>
            <w:r>
              <w:rPr>
                <w:rFonts w:ascii="Arial" w:hAnsi="Arial" w:cs="Arial"/>
              </w:rPr>
              <w:t>0,4</w:t>
            </w:r>
          </w:p>
        </w:tc>
      </w:tr>
      <w:tr w:rsidR="00C676CB" w:rsidTr="00312E5F">
        <w:tc>
          <w:tcPr>
            <w:tcW w:w="3259"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rPr>
                <w:rFonts w:ascii="Arial" w:hAnsi="Arial" w:cs="Arial"/>
              </w:rPr>
            </w:pPr>
            <w:r>
              <w:rPr>
                <w:rFonts w:ascii="Arial" w:hAnsi="Arial" w:cs="Arial"/>
              </w:rPr>
              <w:t>Gravemente insufficiente</w:t>
            </w:r>
          </w:p>
        </w:tc>
        <w:tc>
          <w:tcPr>
            <w:tcW w:w="3259"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jc w:val="center"/>
              <w:rPr>
                <w:rFonts w:ascii="Arial" w:hAnsi="Arial" w:cs="Arial"/>
              </w:rPr>
            </w:pPr>
            <w:r>
              <w:rPr>
                <w:rFonts w:ascii="Arial" w:hAnsi="Arial" w:cs="Arial"/>
              </w:rPr>
              <w:t>30%</w:t>
            </w:r>
          </w:p>
        </w:tc>
        <w:tc>
          <w:tcPr>
            <w:tcW w:w="3260"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jc w:val="center"/>
              <w:rPr>
                <w:rFonts w:ascii="Arial" w:hAnsi="Arial" w:cs="Arial"/>
              </w:rPr>
            </w:pPr>
            <w:r>
              <w:rPr>
                <w:rFonts w:ascii="Arial" w:hAnsi="Arial" w:cs="Arial"/>
              </w:rPr>
              <w:t>0,3</w:t>
            </w:r>
          </w:p>
        </w:tc>
      </w:tr>
      <w:tr w:rsidR="00C676CB" w:rsidTr="00312E5F">
        <w:tc>
          <w:tcPr>
            <w:tcW w:w="3259"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rPr>
                <w:rFonts w:ascii="Arial" w:hAnsi="Arial" w:cs="Arial"/>
              </w:rPr>
            </w:pPr>
            <w:r>
              <w:rPr>
                <w:rFonts w:ascii="Arial" w:hAnsi="Arial" w:cs="Arial"/>
              </w:rPr>
              <w:t>Negativo</w:t>
            </w:r>
          </w:p>
        </w:tc>
        <w:tc>
          <w:tcPr>
            <w:tcW w:w="3259"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jc w:val="center"/>
              <w:rPr>
                <w:rFonts w:ascii="Arial" w:hAnsi="Arial" w:cs="Arial"/>
              </w:rPr>
            </w:pPr>
            <w:r>
              <w:rPr>
                <w:rFonts w:ascii="Arial" w:hAnsi="Arial" w:cs="Arial"/>
              </w:rPr>
              <w:t>20 %</w:t>
            </w:r>
          </w:p>
        </w:tc>
        <w:tc>
          <w:tcPr>
            <w:tcW w:w="3260"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jc w:val="center"/>
              <w:rPr>
                <w:rFonts w:ascii="Arial" w:hAnsi="Arial" w:cs="Arial"/>
              </w:rPr>
            </w:pPr>
            <w:r>
              <w:rPr>
                <w:rFonts w:ascii="Arial" w:hAnsi="Arial" w:cs="Arial"/>
              </w:rPr>
              <w:t>0,2</w:t>
            </w:r>
          </w:p>
        </w:tc>
      </w:tr>
      <w:tr w:rsidR="00C676CB" w:rsidTr="00312E5F">
        <w:tc>
          <w:tcPr>
            <w:tcW w:w="3259"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rPr>
                <w:rFonts w:ascii="Arial" w:hAnsi="Arial" w:cs="Arial"/>
              </w:rPr>
            </w:pPr>
            <w:r>
              <w:rPr>
                <w:rFonts w:ascii="Arial" w:hAnsi="Arial" w:cs="Arial"/>
              </w:rPr>
              <w:t>Totalmente incongruo</w:t>
            </w:r>
          </w:p>
        </w:tc>
        <w:tc>
          <w:tcPr>
            <w:tcW w:w="3259"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jc w:val="center"/>
              <w:rPr>
                <w:rFonts w:ascii="Arial" w:hAnsi="Arial" w:cs="Arial"/>
              </w:rPr>
            </w:pPr>
            <w:r>
              <w:rPr>
                <w:rFonts w:ascii="Arial" w:hAnsi="Arial" w:cs="Arial"/>
              </w:rPr>
              <w:t xml:space="preserve"> 10 %</w:t>
            </w:r>
          </w:p>
        </w:tc>
        <w:tc>
          <w:tcPr>
            <w:tcW w:w="3260"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jc w:val="center"/>
              <w:rPr>
                <w:rFonts w:ascii="Arial" w:hAnsi="Arial" w:cs="Arial"/>
              </w:rPr>
            </w:pPr>
            <w:r>
              <w:rPr>
                <w:rFonts w:ascii="Arial" w:hAnsi="Arial" w:cs="Arial"/>
              </w:rPr>
              <w:t>0,1</w:t>
            </w:r>
          </w:p>
        </w:tc>
      </w:tr>
      <w:tr w:rsidR="00C676CB" w:rsidTr="00312E5F">
        <w:tc>
          <w:tcPr>
            <w:tcW w:w="3259"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rPr>
                <w:rFonts w:ascii="Arial" w:hAnsi="Arial" w:cs="Arial"/>
              </w:rPr>
            </w:pPr>
            <w:r>
              <w:rPr>
                <w:rFonts w:ascii="Arial" w:hAnsi="Arial" w:cs="Arial"/>
              </w:rPr>
              <w:t>Totalmente privo di contenuto</w:t>
            </w:r>
          </w:p>
        </w:tc>
        <w:tc>
          <w:tcPr>
            <w:tcW w:w="3259"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jc w:val="center"/>
              <w:rPr>
                <w:rFonts w:ascii="Arial" w:hAnsi="Arial" w:cs="Arial"/>
              </w:rPr>
            </w:pPr>
            <w:r>
              <w:rPr>
                <w:rFonts w:ascii="Arial" w:hAnsi="Arial" w:cs="Arial"/>
              </w:rPr>
              <w:t>0%</w:t>
            </w:r>
          </w:p>
        </w:tc>
        <w:tc>
          <w:tcPr>
            <w:tcW w:w="3260"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jc w:val="center"/>
              <w:rPr>
                <w:rFonts w:ascii="Arial" w:hAnsi="Arial" w:cs="Arial"/>
              </w:rPr>
            </w:pPr>
            <w:r>
              <w:rPr>
                <w:rFonts w:ascii="Arial" w:hAnsi="Arial" w:cs="Arial"/>
              </w:rPr>
              <w:t>0,0</w:t>
            </w:r>
          </w:p>
        </w:tc>
      </w:tr>
    </w:tbl>
    <w:p w:rsidR="00C676CB" w:rsidRDefault="00C676CB" w:rsidP="00C676CB">
      <w:pPr>
        <w:autoSpaceDE w:val="0"/>
        <w:autoSpaceDN w:val="0"/>
        <w:adjustRightInd w:val="0"/>
        <w:jc w:val="center"/>
        <w:rPr>
          <w:color w:val="FF0000"/>
          <w:sz w:val="20"/>
          <w:szCs w:val="20"/>
          <w:u w:val="single"/>
        </w:rPr>
      </w:pPr>
    </w:p>
    <w:p w:rsidR="00C676CB" w:rsidRDefault="00951DE2" w:rsidP="00C676CB">
      <w:pPr>
        <w:autoSpaceDE w:val="0"/>
        <w:autoSpaceDN w:val="0"/>
        <w:adjustRightInd w:val="0"/>
        <w:jc w:val="both"/>
        <w:rPr>
          <w:rFonts w:ascii="Arial" w:hAnsi="Arial" w:cs="Arial"/>
          <w:bCs/>
          <w:color w:val="000000"/>
        </w:rPr>
      </w:pPr>
      <w:r>
        <w:rPr>
          <w:rFonts w:ascii="Arial" w:hAnsi="Arial" w:cs="Arial"/>
          <w:bCs/>
          <w:color w:val="000000"/>
        </w:rPr>
        <w:t xml:space="preserve">Terminata la procedura di attribuzione discrezionale dei coefficienti, </w:t>
      </w:r>
      <w:r w:rsidR="00811DA9">
        <w:rPr>
          <w:rFonts w:ascii="Arial" w:hAnsi="Arial" w:cs="Arial"/>
          <w:bCs/>
          <w:color w:val="000000"/>
        </w:rPr>
        <w:t xml:space="preserve">si procederà </w:t>
      </w:r>
      <w:r>
        <w:rPr>
          <w:rFonts w:ascii="Arial" w:hAnsi="Arial" w:cs="Arial"/>
          <w:bCs/>
          <w:color w:val="000000"/>
        </w:rPr>
        <w:t>a trasformare la media dei coefficienti attribuiti ad ogni offerta da parte di tutti i commissari in coefficienti definitivi, riportando ad uno la media più alta e proporzionando a tale media massima le medie provvisorie prima calcolate (riparametrazione).</w:t>
      </w:r>
    </w:p>
    <w:p w:rsidR="00951DE2" w:rsidRDefault="00951DE2" w:rsidP="00C676CB">
      <w:pPr>
        <w:autoSpaceDE w:val="0"/>
        <w:autoSpaceDN w:val="0"/>
        <w:adjustRightInd w:val="0"/>
        <w:jc w:val="both"/>
        <w:rPr>
          <w:rFonts w:ascii="Arial" w:hAnsi="Arial" w:cs="Arial"/>
          <w:b/>
          <w:bCs/>
          <w:color w:val="000000"/>
        </w:rPr>
      </w:pPr>
      <w:r>
        <w:rPr>
          <w:rFonts w:ascii="Arial" w:hAnsi="Arial" w:cs="Arial"/>
          <w:bCs/>
          <w:color w:val="000000"/>
        </w:rPr>
        <w:lastRenderedPageBreak/>
        <w:t xml:space="preserve">La sommatoria dei punteggi attribuiti al singolo concorrente in merito ai vari criteri determinerà il punteggio complessivo conseguito dal medesimo per quanto attiene la proposta tecnico qualitativa </w:t>
      </w:r>
      <w:r>
        <w:rPr>
          <w:rFonts w:ascii="Arial" w:hAnsi="Arial" w:cs="Arial"/>
          <w:b/>
          <w:bCs/>
          <w:color w:val="000000"/>
        </w:rPr>
        <w:t>(</w:t>
      </w:r>
      <w:proofErr w:type="spellStart"/>
      <w:r>
        <w:rPr>
          <w:rFonts w:ascii="Arial" w:hAnsi="Arial" w:cs="Arial"/>
          <w:b/>
          <w:bCs/>
          <w:color w:val="000000"/>
        </w:rPr>
        <w:t>max</w:t>
      </w:r>
      <w:proofErr w:type="spellEnd"/>
      <w:r>
        <w:rPr>
          <w:rFonts w:ascii="Arial" w:hAnsi="Arial" w:cs="Arial"/>
          <w:b/>
          <w:bCs/>
          <w:color w:val="000000"/>
        </w:rPr>
        <w:t xml:space="preserve"> 70 punti).</w:t>
      </w:r>
    </w:p>
    <w:p w:rsidR="00951DE2" w:rsidRDefault="00951DE2" w:rsidP="00C676CB">
      <w:pPr>
        <w:autoSpaceDE w:val="0"/>
        <w:autoSpaceDN w:val="0"/>
        <w:adjustRightInd w:val="0"/>
        <w:jc w:val="both"/>
        <w:rPr>
          <w:rFonts w:ascii="Arial" w:hAnsi="Arial" w:cs="Arial"/>
          <w:bCs/>
          <w:color w:val="000000"/>
        </w:rPr>
      </w:pPr>
    </w:p>
    <w:p w:rsidR="00951DE2" w:rsidRDefault="00951DE2" w:rsidP="00C676CB">
      <w:pPr>
        <w:autoSpaceDE w:val="0"/>
        <w:autoSpaceDN w:val="0"/>
        <w:adjustRightInd w:val="0"/>
        <w:jc w:val="both"/>
        <w:rPr>
          <w:rFonts w:ascii="Arial" w:hAnsi="Arial" w:cs="Arial"/>
          <w:bCs/>
          <w:color w:val="000000"/>
        </w:rPr>
      </w:pPr>
      <w:r>
        <w:rPr>
          <w:rFonts w:ascii="Arial" w:hAnsi="Arial" w:cs="Arial"/>
          <w:bCs/>
          <w:color w:val="000000"/>
        </w:rPr>
        <w:t xml:space="preserve">Al fine di ottenere da parte dell’aggiudicatario la garanzia di un’idonea qualità del servizio proposto, saranno ammessi alla fase dell’apertura dell’offerta economica esclusivamente i concorrenti che, in sede di valutazione degli elementi di natura quantitativa, avranno conseguito un punteggio complessivo uguale o superiore a </w:t>
      </w:r>
      <w:r>
        <w:rPr>
          <w:rFonts w:ascii="Arial" w:hAnsi="Arial" w:cs="Arial"/>
          <w:b/>
          <w:bCs/>
          <w:color w:val="000000"/>
        </w:rPr>
        <w:t>punti 30 su 70.</w:t>
      </w:r>
    </w:p>
    <w:p w:rsidR="00951DE2" w:rsidRPr="00951DE2" w:rsidRDefault="00951DE2" w:rsidP="00C676CB">
      <w:pPr>
        <w:autoSpaceDE w:val="0"/>
        <w:autoSpaceDN w:val="0"/>
        <w:adjustRightInd w:val="0"/>
        <w:jc w:val="both"/>
        <w:rPr>
          <w:rFonts w:ascii="Arial" w:hAnsi="Arial" w:cs="Arial"/>
          <w:bCs/>
          <w:color w:val="000000"/>
        </w:rPr>
      </w:pPr>
    </w:p>
    <w:p w:rsidR="00C676CB" w:rsidRPr="00951DE2" w:rsidRDefault="00C676CB" w:rsidP="00951DE2">
      <w:pPr>
        <w:pStyle w:val="Paragrafoelenco"/>
        <w:numPr>
          <w:ilvl w:val="0"/>
          <w:numId w:val="10"/>
        </w:numPr>
        <w:autoSpaceDE w:val="0"/>
        <w:autoSpaceDN w:val="0"/>
        <w:adjustRightInd w:val="0"/>
        <w:jc w:val="both"/>
        <w:rPr>
          <w:rFonts w:ascii="Arial" w:hAnsi="Arial" w:cs="Arial"/>
          <w:b/>
          <w:bCs/>
          <w:color w:val="000000"/>
        </w:rPr>
      </w:pPr>
      <w:r w:rsidRPr="00951DE2">
        <w:rPr>
          <w:rFonts w:ascii="Arial" w:hAnsi="Arial" w:cs="Arial"/>
          <w:b/>
          <w:bCs/>
          <w:color w:val="000000"/>
        </w:rPr>
        <w:t xml:space="preserve">OFFERTA ECONOMICA – da 0 a </w:t>
      </w:r>
      <w:proofErr w:type="spellStart"/>
      <w:r w:rsidRPr="00951DE2">
        <w:rPr>
          <w:rFonts w:ascii="Arial" w:hAnsi="Arial" w:cs="Arial"/>
          <w:b/>
          <w:bCs/>
          <w:color w:val="000000"/>
        </w:rPr>
        <w:t>max</w:t>
      </w:r>
      <w:proofErr w:type="spellEnd"/>
      <w:r w:rsidRPr="00951DE2">
        <w:rPr>
          <w:rFonts w:ascii="Arial" w:hAnsi="Arial" w:cs="Arial"/>
          <w:b/>
          <w:bCs/>
          <w:color w:val="000000"/>
        </w:rPr>
        <w:t xml:space="preserve"> 30 punti</w:t>
      </w:r>
    </w:p>
    <w:p w:rsidR="00951DE2" w:rsidRDefault="00951DE2" w:rsidP="00951DE2">
      <w:pPr>
        <w:pStyle w:val="Paragrafoelenco"/>
        <w:autoSpaceDE w:val="0"/>
        <w:autoSpaceDN w:val="0"/>
        <w:adjustRightInd w:val="0"/>
        <w:ind w:left="360"/>
        <w:jc w:val="both"/>
        <w:rPr>
          <w:rFonts w:ascii="Arial" w:hAnsi="Arial" w:cs="Arial"/>
          <w:bCs/>
          <w:color w:val="000000"/>
        </w:rPr>
      </w:pPr>
      <w:r>
        <w:rPr>
          <w:rFonts w:ascii="Arial" w:hAnsi="Arial" w:cs="Arial"/>
          <w:bCs/>
          <w:color w:val="000000"/>
        </w:rPr>
        <w:t xml:space="preserve">L’offerta economica verrà calcolata attraverso il metodo della proporzionalità inversa (interdipendente). Il ribasso offerto da ciascun operatore economico viene messo in relazione inversamente proporzionale al ribasso maggiore. Il ribasso maggiore prende il massimo </w:t>
      </w:r>
      <w:r w:rsidR="004A3573">
        <w:rPr>
          <w:rFonts w:ascii="Arial" w:hAnsi="Arial" w:cs="Arial"/>
          <w:bCs/>
          <w:color w:val="000000"/>
        </w:rPr>
        <w:t xml:space="preserve">del </w:t>
      </w:r>
      <w:r>
        <w:rPr>
          <w:rFonts w:ascii="Arial" w:hAnsi="Arial" w:cs="Arial"/>
          <w:bCs/>
          <w:color w:val="000000"/>
        </w:rPr>
        <w:t>pun</w:t>
      </w:r>
      <w:r w:rsidR="004A3573">
        <w:rPr>
          <w:rFonts w:ascii="Arial" w:hAnsi="Arial" w:cs="Arial"/>
          <w:bCs/>
          <w:color w:val="000000"/>
        </w:rPr>
        <w:t>teggio economico previsto. Alle altre offerte viene attribuito un punteggio inferiore, in relazione al maggior ribasso (</w:t>
      </w:r>
      <w:proofErr w:type="spellStart"/>
      <w:r w:rsidR="004A3573">
        <w:rPr>
          <w:rFonts w:ascii="Arial" w:hAnsi="Arial" w:cs="Arial"/>
          <w:bCs/>
          <w:color w:val="000000"/>
        </w:rPr>
        <w:t>Rmax</w:t>
      </w:r>
      <w:proofErr w:type="spellEnd"/>
      <w:r w:rsidR="004A3573">
        <w:rPr>
          <w:rFonts w:ascii="Arial" w:hAnsi="Arial" w:cs="Arial"/>
          <w:bCs/>
          <w:color w:val="000000"/>
        </w:rPr>
        <w:t>), proporzionalmente a quanto è minore il ribasso presentato dal concorrente in esame:</w:t>
      </w:r>
    </w:p>
    <w:p w:rsidR="004A3573" w:rsidRPr="004A3573" w:rsidRDefault="004A3573" w:rsidP="00951DE2">
      <w:pPr>
        <w:pStyle w:val="Paragrafoelenco"/>
        <w:autoSpaceDE w:val="0"/>
        <w:autoSpaceDN w:val="0"/>
        <w:adjustRightInd w:val="0"/>
        <w:ind w:left="360"/>
        <w:jc w:val="both"/>
        <w:rPr>
          <w:rFonts w:ascii="Arial" w:hAnsi="Arial" w:cs="Arial"/>
          <w:b/>
          <w:bCs/>
          <w:color w:val="000000"/>
        </w:rPr>
      </w:pPr>
      <w:proofErr w:type="spellStart"/>
      <w:r>
        <w:rPr>
          <w:rFonts w:ascii="Arial" w:hAnsi="Arial" w:cs="Arial"/>
          <w:b/>
          <w:bCs/>
          <w:color w:val="000000"/>
        </w:rPr>
        <w:t>PE=</w:t>
      </w:r>
      <w:proofErr w:type="spellEnd"/>
      <w:r>
        <w:rPr>
          <w:rFonts w:ascii="Arial" w:hAnsi="Arial" w:cs="Arial"/>
          <w:b/>
          <w:bCs/>
          <w:color w:val="000000"/>
        </w:rPr>
        <w:t xml:space="preserve"> </w:t>
      </w:r>
      <w:proofErr w:type="spellStart"/>
      <w:r>
        <w:rPr>
          <w:rFonts w:ascii="Arial" w:hAnsi="Arial" w:cs="Arial"/>
          <w:b/>
          <w:bCs/>
          <w:color w:val="000000"/>
        </w:rPr>
        <w:t>PEmax</w:t>
      </w:r>
      <w:proofErr w:type="spellEnd"/>
      <w:r>
        <w:rPr>
          <w:rFonts w:ascii="Arial" w:hAnsi="Arial" w:cs="Arial"/>
          <w:b/>
          <w:bCs/>
          <w:color w:val="000000"/>
        </w:rPr>
        <w:t xml:space="preserve"> X</w:t>
      </w:r>
      <w:r w:rsidRPr="004A3573">
        <w:rPr>
          <w:rFonts w:ascii="Arial" w:hAnsi="Arial" w:cs="Arial"/>
          <w:b/>
          <w:bCs/>
          <w:color w:val="000000"/>
          <w:u w:val="single"/>
        </w:rPr>
        <w:t xml:space="preserve"> R</w:t>
      </w:r>
      <w:r>
        <w:rPr>
          <w:rFonts w:ascii="Arial" w:hAnsi="Arial" w:cs="Arial"/>
          <w:b/>
          <w:bCs/>
          <w:color w:val="000000"/>
          <w:u w:val="single"/>
        </w:rPr>
        <w:t xml:space="preserve"> </w:t>
      </w:r>
    </w:p>
    <w:p w:rsidR="004A3573" w:rsidRDefault="004A3573" w:rsidP="004A3573">
      <w:pPr>
        <w:pStyle w:val="Paragrafoelenco"/>
        <w:tabs>
          <w:tab w:val="left" w:pos="2066"/>
        </w:tabs>
        <w:autoSpaceDE w:val="0"/>
        <w:autoSpaceDN w:val="0"/>
        <w:adjustRightInd w:val="0"/>
        <w:ind w:left="360"/>
        <w:jc w:val="both"/>
        <w:rPr>
          <w:rFonts w:ascii="Arial" w:hAnsi="Arial" w:cs="Arial"/>
          <w:b/>
          <w:bCs/>
          <w:color w:val="000000"/>
        </w:rPr>
      </w:pPr>
      <w:r>
        <w:rPr>
          <w:rFonts w:ascii="Arial" w:hAnsi="Arial" w:cs="Arial"/>
          <w:b/>
          <w:bCs/>
          <w:color w:val="000000"/>
        </w:rPr>
        <w:t xml:space="preserve">                        </w:t>
      </w:r>
      <w:proofErr w:type="spellStart"/>
      <w:r>
        <w:rPr>
          <w:rFonts w:ascii="Arial" w:hAnsi="Arial" w:cs="Arial"/>
          <w:b/>
          <w:bCs/>
          <w:color w:val="000000"/>
        </w:rPr>
        <w:t>Rmax</w:t>
      </w:r>
      <w:proofErr w:type="spellEnd"/>
    </w:p>
    <w:p w:rsidR="004A3573" w:rsidRDefault="004A3573" w:rsidP="004A3573">
      <w:pPr>
        <w:pStyle w:val="Paragrafoelenco"/>
        <w:tabs>
          <w:tab w:val="left" w:pos="2066"/>
        </w:tabs>
        <w:autoSpaceDE w:val="0"/>
        <w:autoSpaceDN w:val="0"/>
        <w:adjustRightInd w:val="0"/>
        <w:ind w:left="360"/>
        <w:jc w:val="both"/>
        <w:rPr>
          <w:rFonts w:ascii="Arial" w:hAnsi="Arial" w:cs="Arial"/>
          <w:bCs/>
          <w:color w:val="000000"/>
        </w:rPr>
      </w:pPr>
      <w:r>
        <w:rPr>
          <w:rFonts w:ascii="Arial" w:hAnsi="Arial" w:cs="Arial"/>
          <w:bCs/>
          <w:color w:val="000000"/>
        </w:rPr>
        <w:t>Dove:</w:t>
      </w:r>
    </w:p>
    <w:p w:rsidR="004A3573" w:rsidRDefault="004A3573" w:rsidP="004A3573">
      <w:pPr>
        <w:pStyle w:val="Paragrafoelenco"/>
        <w:tabs>
          <w:tab w:val="left" w:pos="2066"/>
        </w:tabs>
        <w:autoSpaceDE w:val="0"/>
        <w:autoSpaceDN w:val="0"/>
        <w:adjustRightInd w:val="0"/>
        <w:ind w:left="360"/>
        <w:jc w:val="both"/>
        <w:rPr>
          <w:rFonts w:ascii="Arial" w:hAnsi="Arial" w:cs="Arial"/>
          <w:bCs/>
          <w:color w:val="000000"/>
        </w:rPr>
      </w:pPr>
      <w:proofErr w:type="spellStart"/>
      <w:r>
        <w:rPr>
          <w:rFonts w:ascii="Arial" w:hAnsi="Arial" w:cs="Arial"/>
          <w:bCs/>
          <w:color w:val="000000"/>
        </w:rPr>
        <w:t>PE=</w:t>
      </w:r>
      <w:proofErr w:type="spellEnd"/>
      <w:r>
        <w:rPr>
          <w:rFonts w:ascii="Arial" w:hAnsi="Arial" w:cs="Arial"/>
          <w:bCs/>
          <w:color w:val="000000"/>
        </w:rPr>
        <w:t xml:space="preserve"> punteggio assegnato al concorrente i-esimo</w:t>
      </w:r>
    </w:p>
    <w:p w:rsidR="004A3573" w:rsidRDefault="004A3573" w:rsidP="004A3573">
      <w:pPr>
        <w:pStyle w:val="Paragrafoelenco"/>
        <w:tabs>
          <w:tab w:val="left" w:pos="2066"/>
        </w:tabs>
        <w:autoSpaceDE w:val="0"/>
        <w:autoSpaceDN w:val="0"/>
        <w:adjustRightInd w:val="0"/>
        <w:ind w:left="360"/>
        <w:jc w:val="both"/>
        <w:rPr>
          <w:rFonts w:ascii="Arial" w:hAnsi="Arial" w:cs="Arial"/>
          <w:bCs/>
          <w:color w:val="000000"/>
        </w:rPr>
      </w:pPr>
      <w:proofErr w:type="spellStart"/>
      <w:r>
        <w:rPr>
          <w:rFonts w:ascii="Arial" w:hAnsi="Arial" w:cs="Arial"/>
          <w:bCs/>
          <w:color w:val="000000"/>
        </w:rPr>
        <w:t>PEmax=</w:t>
      </w:r>
      <w:proofErr w:type="spellEnd"/>
      <w:r>
        <w:rPr>
          <w:rFonts w:ascii="Arial" w:hAnsi="Arial" w:cs="Arial"/>
          <w:bCs/>
          <w:color w:val="000000"/>
        </w:rPr>
        <w:t xml:space="preserve"> Punteggio massimo attribuibile all’offerta economica</w:t>
      </w:r>
    </w:p>
    <w:p w:rsidR="004A3573" w:rsidRDefault="004A3573" w:rsidP="004A3573">
      <w:pPr>
        <w:pStyle w:val="Paragrafoelenco"/>
        <w:tabs>
          <w:tab w:val="left" w:pos="2066"/>
        </w:tabs>
        <w:autoSpaceDE w:val="0"/>
        <w:autoSpaceDN w:val="0"/>
        <w:adjustRightInd w:val="0"/>
        <w:ind w:left="360"/>
        <w:jc w:val="both"/>
        <w:rPr>
          <w:rFonts w:ascii="Arial" w:hAnsi="Arial" w:cs="Arial"/>
          <w:bCs/>
          <w:color w:val="000000"/>
        </w:rPr>
      </w:pPr>
      <w:proofErr w:type="spellStart"/>
      <w:r>
        <w:rPr>
          <w:rFonts w:ascii="Arial" w:hAnsi="Arial" w:cs="Arial"/>
          <w:bCs/>
          <w:color w:val="000000"/>
        </w:rPr>
        <w:t>R=ribasso</w:t>
      </w:r>
      <w:proofErr w:type="spellEnd"/>
      <w:r>
        <w:rPr>
          <w:rFonts w:ascii="Arial" w:hAnsi="Arial" w:cs="Arial"/>
          <w:bCs/>
          <w:color w:val="000000"/>
        </w:rPr>
        <w:t xml:space="preserve"> percentuale rispetto alla base d’asta offerto dal concorrente</w:t>
      </w:r>
    </w:p>
    <w:p w:rsidR="004A3573" w:rsidRPr="004A3573" w:rsidRDefault="004A3573" w:rsidP="004A3573">
      <w:pPr>
        <w:pStyle w:val="Paragrafoelenco"/>
        <w:tabs>
          <w:tab w:val="left" w:pos="2066"/>
        </w:tabs>
        <w:autoSpaceDE w:val="0"/>
        <w:autoSpaceDN w:val="0"/>
        <w:adjustRightInd w:val="0"/>
        <w:ind w:left="360"/>
        <w:jc w:val="both"/>
        <w:rPr>
          <w:rFonts w:ascii="Arial" w:hAnsi="Arial" w:cs="Arial"/>
          <w:bCs/>
          <w:color w:val="000000"/>
        </w:rPr>
      </w:pPr>
      <w:proofErr w:type="spellStart"/>
      <w:r>
        <w:rPr>
          <w:rFonts w:ascii="Arial" w:hAnsi="Arial" w:cs="Arial"/>
          <w:bCs/>
          <w:color w:val="000000"/>
        </w:rPr>
        <w:t>Rmax=</w:t>
      </w:r>
      <w:proofErr w:type="spellEnd"/>
      <w:r>
        <w:rPr>
          <w:rFonts w:ascii="Arial" w:hAnsi="Arial" w:cs="Arial"/>
          <w:bCs/>
          <w:color w:val="000000"/>
        </w:rPr>
        <w:t xml:space="preserve"> ribasso percentuale più elevato tra quelli offerti in gara</w:t>
      </w:r>
    </w:p>
    <w:p w:rsidR="00C676CB" w:rsidRPr="00C676CB" w:rsidRDefault="00784E9E" w:rsidP="00C676CB">
      <w:pPr>
        <w:pStyle w:val="Titolo4"/>
        <w:rPr>
          <w:rFonts w:ascii="Arial" w:hAnsi="Arial" w:cs="Arial"/>
          <w:i w:val="0"/>
          <w:color w:val="auto"/>
        </w:rPr>
      </w:pPr>
      <w:r>
        <w:rPr>
          <w:rFonts w:ascii="Arial" w:hAnsi="Arial" w:cs="Arial"/>
          <w:i w:val="0"/>
          <w:color w:val="auto"/>
        </w:rPr>
        <w:t>ART. 6</w:t>
      </w:r>
      <w:r w:rsidR="00C676CB" w:rsidRPr="00C676CB">
        <w:rPr>
          <w:rFonts w:ascii="Arial" w:hAnsi="Arial" w:cs="Arial"/>
          <w:i w:val="0"/>
          <w:color w:val="auto"/>
        </w:rPr>
        <w:t>- PRESENTAZIONE DELL’OFFERTA</w:t>
      </w:r>
    </w:p>
    <w:p w:rsidR="00C676CB" w:rsidRDefault="00C676CB" w:rsidP="00C676CB">
      <w:pPr>
        <w:jc w:val="both"/>
        <w:rPr>
          <w:rFonts w:ascii="Arial" w:hAnsi="Arial"/>
          <w:szCs w:val="20"/>
        </w:rPr>
      </w:pPr>
    </w:p>
    <w:p w:rsidR="00C676CB" w:rsidRDefault="00C676CB" w:rsidP="00C676CB">
      <w:pPr>
        <w:jc w:val="both"/>
        <w:rPr>
          <w:rFonts w:ascii="Arial" w:hAnsi="Arial"/>
        </w:rPr>
      </w:pPr>
      <w:r>
        <w:rPr>
          <w:rFonts w:ascii="Arial" w:hAnsi="Arial"/>
        </w:rPr>
        <w:t xml:space="preserve">Per partecipare alla gara </w:t>
      </w:r>
      <w:r w:rsidR="00B9606E">
        <w:rPr>
          <w:rFonts w:ascii="Arial" w:hAnsi="Arial"/>
        </w:rPr>
        <w:t>gli operatori economici</w:t>
      </w:r>
      <w:r>
        <w:rPr>
          <w:rFonts w:ascii="Arial" w:hAnsi="Arial"/>
        </w:rPr>
        <w:t xml:space="preserve"> invitati dovranno far pervenire</w:t>
      </w:r>
      <w:r w:rsidR="00182BDD">
        <w:rPr>
          <w:rFonts w:ascii="Arial" w:hAnsi="Arial"/>
        </w:rPr>
        <w:t>,</w:t>
      </w:r>
      <w:r>
        <w:rPr>
          <w:rFonts w:ascii="Arial" w:hAnsi="Arial"/>
        </w:rPr>
        <w:t xml:space="preserve"> tramite piattaforma MEPA, </w:t>
      </w:r>
      <w:r>
        <w:rPr>
          <w:rFonts w:ascii="Arial" w:hAnsi="Arial"/>
          <w:b/>
          <w:bCs/>
        </w:rPr>
        <w:t xml:space="preserve">entro e non oltre le ore </w:t>
      </w:r>
      <w:r w:rsidR="00B9606E">
        <w:rPr>
          <w:rFonts w:ascii="Arial" w:hAnsi="Arial"/>
          <w:b/>
          <w:bCs/>
        </w:rPr>
        <w:t>12.00</w:t>
      </w:r>
      <w:r>
        <w:rPr>
          <w:rFonts w:ascii="Arial" w:hAnsi="Arial"/>
          <w:b/>
          <w:bCs/>
        </w:rPr>
        <w:t xml:space="preserve"> del</w:t>
      </w:r>
      <w:r w:rsidR="00182BDD">
        <w:rPr>
          <w:rFonts w:ascii="Arial" w:hAnsi="Arial"/>
          <w:b/>
          <w:bCs/>
        </w:rPr>
        <w:t xml:space="preserve"> </w:t>
      </w:r>
      <w:r w:rsidR="00B9606E">
        <w:rPr>
          <w:rFonts w:ascii="Arial" w:hAnsi="Arial"/>
          <w:b/>
          <w:bCs/>
        </w:rPr>
        <w:t>quindicesimo giorno dalla data di pubblicazione del presente bando</w:t>
      </w:r>
      <w:r>
        <w:rPr>
          <w:rFonts w:ascii="Arial" w:hAnsi="Arial"/>
          <w:b/>
          <w:bCs/>
        </w:rPr>
        <w:t xml:space="preserve">  </w:t>
      </w:r>
      <w:r>
        <w:rPr>
          <w:rFonts w:ascii="Arial" w:hAnsi="Arial"/>
        </w:rPr>
        <w:t xml:space="preserve">a pena di esclusione dalla gara, la seguente documentazione in </w:t>
      </w:r>
      <w:r w:rsidRPr="00B9606E">
        <w:rPr>
          <w:rFonts w:ascii="Arial" w:hAnsi="Arial"/>
          <w:b/>
          <w:u w:val="single"/>
        </w:rPr>
        <w:t xml:space="preserve">distinti </w:t>
      </w:r>
      <w:proofErr w:type="spellStart"/>
      <w:r w:rsidRPr="00B9606E">
        <w:rPr>
          <w:rFonts w:ascii="Arial" w:hAnsi="Arial"/>
          <w:b/>
          <w:u w:val="single"/>
        </w:rPr>
        <w:t>files</w:t>
      </w:r>
      <w:proofErr w:type="spellEnd"/>
      <w:r w:rsidRPr="00B9606E">
        <w:rPr>
          <w:rFonts w:ascii="Arial" w:hAnsi="Arial"/>
          <w:b/>
          <w:u w:val="single"/>
        </w:rPr>
        <w:t>:</w:t>
      </w:r>
    </w:p>
    <w:p w:rsidR="00C676CB" w:rsidRDefault="00C676CB" w:rsidP="00C676CB">
      <w:pPr>
        <w:jc w:val="both"/>
        <w:rPr>
          <w:rFonts w:ascii="Arial" w:hAnsi="Arial"/>
          <w:szCs w:val="20"/>
        </w:rPr>
      </w:pPr>
    </w:p>
    <w:p w:rsidR="00C676CB" w:rsidRPr="00CA1F0F" w:rsidRDefault="00C676CB" w:rsidP="00C676CB">
      <w:pPr>
        <w:pStyle w:val="Titolo4"/>
        <w:rPr>
          <w:rFonts w:ascii="Arial" w:hAnsi="Arial" w:cs="Arial"/>
          <w:i w:val="0"/>
          <w:color w:val="auto"/>
        </w:rPr>
      </w:pPr>
      <w:r w:rsidRPr="00CA1F0F">
        <w:rPr>
          <w:rFonts w:ascii="Arial" w:hAnsi="Arial" w:cs="Arial"/>
          <w:i w:val="0"/>
          <w:color w:val="auto"/>
        </w:rPr>
        <w:t>File n.1 – DOCUMENTAZIONE AMMINISTRATIVA</w:t>
      </w:r>
    </w:p>
    <w:p w:rsidR="00C676CB" w:rsidRDefault="00C676CB" w:rsidP="00C676CB">
      <w:pPr>
        <w:rPr>
          <w:sz w:val="20"/>
          <w:szCs w:val="20"/>
        </w:rPr>
      </w:pPr>
    </w:p>
    <w:p w:rsidR="00C676CB" w:rsidRDefault="00C676CB" w:rsidP="00C676CB">
      <w:pPr>
        <w:pStyle w:val="Paragrafoelenco"/>
        <w:widowControl w:val="0"/>
        <w:numPr>
          <w:ilvl w:val="0"/>
          <w:numId w:val="15"/>
        </w:numPr>
        <w:autoSpaceDE w:val="0"/>
        <w:autoSpaceDN w:val="0"/>
        <w:adjustRightInd w:val="0"/>
        <w:ind w:right="-7"/>
        <w:contextualSpacing w:val="0"/>
        <w:jc w:val="both"/>
        <w:rPr>
          <w:rFonts w:ascii="Arial" w:hAnsi="Arial" w:cs="Arial"/>
          <w:b/>
          <w:bCs/>
        </w:rPr>
      </w:pPr>
      <w:r>
        <w:rPr>
          <w:rFonts w:ascii="Arial" w:hAnsi="Arial" w:cs="Arial"/>
          <w:b/>
          <w:bCs/>
        </w:rPr>
        <w:t xml:space="preserve">Domanda di partecipazione alla procedura in parola, sottoscritta con firma digitale dal legale rappresentante della ditta partecipante, </w:t>
      </w:r>
      <w:r w:rsidR="0055168B">
        <w:rPr>
          <w:rFonts w:ascii="Arial" w:hAnsi="Arial" w:cs="Arial"/>
          <w:b/>
          <w:bCs/>
        </w:rPr>
        <w:t>indicante recapito telefonico ed un indirizzo di posta elettronica certificata;</w:t>
      </w:r>
    </w:p>
    <w:p w:rsidR="00C676CB" w:rsidRPr="0055168B" w:rsidRDefault="0055168B" w:rsidP="00C676CB">
      <w:pPr>
        <w:pStyle w:val="Paragrafoelenco"/>
        <w:widowControl w:val="0"/>
        <w:numPr>
          <w:ilvl w:val="0"/>
          <w:numId w:val="15"/>
        </w:numPr>
        <w:autoSpaceDE w:val="0"/>
        <w:autoSpaceDN w:val="0"/>
        <w:adjustRightInd w:val="0"/>
        <w:ind w:right="-7"/>
        <w:contextualSpacing w:val="0"/>
        <w:jc w:val="both"/>
        <w:rPr>
          <w:rFonts w:ascii="Arial" w:hAnsi="Arial" w:cs="Arial"/>
          <w:b/>
        </w:rPr>
      </w:pPr>
      <w:r w:rsidRPr="0055168B">
        <w:rPr>
          <w:rFonts w:ascii="Arial" w:hAnsi="Arial" w:cs="Arial"/>
          <w:b/>
        </w:rPr>
        <w:t>Documento di Gara Unico Europeo (DGUE), come da allegato, compilato in ogni sua parte e nei limiti di quanto richiesto nel presente bando come segue:</w:t>
      </w:r>
    </w:p>
    <w:p w:rsidR="00C676CB" w:rsidRDefault="00C676CB" w:rsidP="00C676CB">
      <w:pPr>
        <w:jc w:val="both"/>
        <w:rPr>
          <w:rFonts w:ascii="Arial" w:hAnsi="Arial"/>
          <w:szCs w:val="20"/>
        </w:rPr>
      </w:pPr>
    </w:p>
    <w:p w:rsidR="00C676CB" w:rsidRDefault="00C676CB" w:rsidP="00C676CB">
      <w:pPr>
        <w:pStyle w:val="Paragrafoelenco"/>
        <w:widowControl w:val="0"/>
        <w:numPr>
          <w:ilvl w:val="1"/>
          <w:numId w:val="15"/>
        </w:numPr>
        <w:autoSpaceDE w:val="0"/>
        <w:autoSpaceDN w:val="0"/>
        <w:adjustRightInd w:val="0"/>
        <w:ind w:right="-7"/>
        <w:contextualSpacing w:val="0"/>
        <w:jc w:val="both"/>
        <w:rPr>
          <w:rFonts w:ascii="Arial" w:hAnsi="Arial" w:cs="Arial"/>
          <w:bCs/>
          <w:iCs/>
        </w:rPr>
      </w:pPr>
      <w:r>
        <w:rPr>
          <w:rFonts w:ascii="Arial" w:hAnsi="Arial" w:cs="Arial"/>
          <w:bCs/>
          <w:iCs/>
        </w:rPr>
        <w:t xml:space="preserve">di non trovarsi in alcuna delle cause di esclusione previste dall’art. 80 del D.Lgs. 50/2016; </w:t>
      </w:r>
    </w:p>
    <w:p w:rsidR="00C676CB" w:rsidRDefault="00C676CB" w:rsidP="00C676CB">
      <w:pPr>
        <w:pStyle w:val="Paragrafoelenco"/>
        <w:widowControl w:val="0"/>
        <w:autoSpaceDE w:val="0"/>
        <w:autoSpaceDN w:val="0"/>
        <w:adjustRightInd w:val="0"/>
        <w:ind w:left="0" w:right="-7"/>
        <w:jc w:val="both"/>
        <w:rPr>
          <w:rFonts w:ascii="Arial" w:hAnsi="Arial" w:cs="Arial"/>
        </w:rPr>
      </w:pPr>
    </w:p>
    <w:p w:rsidR="00C676CB" w:rsidRDefault="00C676CB" w:rsidP="00C676CB">
      <w:pPr>
        <w:numPr>
          <w:ilvl w:val="1"/>
          <w:numId w:val="15"/>
        </w:numPr>
        <w:jc w:val="both"/>
        <w:rPr>
          <w:rFonts w:ascii="Arial" w:hAnsi="Arial"/>
          <w:szCs w:val="20"/>
        </w:rPr>
      </w:pPr>
      <w:r>
        <w:rPr>
          <w:rFonts w:ascii="Arial" w:hAnsi="Arial"/>
          <w:bCs/>
        </w:rPr>
        <w:t xml:space="preserve">di essere iscritto </w:t>
      </w:r>
      <w:r>
        <w:rPr>
          <w:rFonts w:ascii="Arial" w:hAnsi="Arial"/>
        </w:rPr>
        <w:t>alla Camera di Commercio, Industria, Artigianato per settore di attività conforme all’oggetto della presente gara;</w:t>
      </w:r>
    </w:p>
    <w:p w:rsidR="00A20D4F" w:rsidRPr="00A20D4F" w:rsidRDefault="00A20D4F" w:rsidP="00A20D4F">
      <w:pPr>
        <w:ind w:left="1440"/>
        <w:jc w:val="both"/>
        <w:rPr>
          <w:rFonts w:ascii="Arial" w:hAnsi="Arial"/>
          <w:szCs w:val="20"/>
        </w:rPr>
      </w:pPr>
    </w:p>
    <w:p w:rsidR="00C676CB" w:rsidRDefault="00C676CB" w:rsidP="00C676CB">
      <w:pPr>
        <w:numPr>
          <w:ilvl w:val="1"/>
          <w:numId w:val="15"/>
        </w:numPr>
        <w:jc w:val="both"/>
        <w:rPr>
          <w:rFonts w:ascii="Arial" w:hAnsi="Arial"/>
          <w:szCs w:val="20"/>
        </w:rPr>
      </w:pPr>
      <w:r>
        <w:rPr>
          <w:rFonts w:ascii="Arial" w:hAnsi="Arial"/>
        </w:rPr>
        <w:t>di essere in possesso dei requisiti di idoneità tecnico professionale in materia di  sicurezza aziendale e di mettere a disposizione risorse, mezzi e personale adeguatamente organizzati al fine di garantire la tutela della salute e della sicurezza dei lavoratori impiegati, con effettuazione del censimento dei rischi, relativo esame e definizione delle conseguenti misure di sicurezza;</w:t>
      </w:r>
    </w:p>
    <w:p w:rsidR="00C676CB" w:rsidRDefault="00C676CB" w:rsidP="00C676CB">
      <w:pPr>
        <w:jc w:val="both"/>
        <w:rPr>
          <w:rFonts w:ascii="Arial" w:hAnsi="Arial"/>
          <w:szCs w:val="20"/>
        </w:rPr>
      </w:pPr>
    </w:p>
    <w:p w:rsidR="00C676CB" w:rsidRDefault="00A20D4F" w:rsidP="00C676CB">
      <w:pPr>
        <w:pStyle w:val="Paragrafoelenco"/>
        <w:widowControl w:val="0"/>
        <w:numPr>
          <w:ilvl w:val="1"/>
          <w:numId w:val="15"/>
        </w:numPr>
        <w:autoSpaceDE w:val="0"/>
        <w:autoSpaceDN w:val="0"/>
        <w:adjustRightInd w:val="0"/>
        <w:ind w:right="-7"/>
        <w:contextualSpacing w:val="0"/>
        <w:jc w:val="both"/>
        <w:rPr>
          <w:rFonts w:ascii="Arial" w:hAnsi="Arial" w:cs="Arial"/>
          <w:bCs/>
          <w:iCs/>
        </w:rPr>
      </w:pPr>
      <w:r>
        <w:rPr>
          <w:rFonts w:ascii="Arial" w:hAnsi="Arial" w:cs="Arial"/>
          <w:bCs/>
          <w:iCs/>
        </w:rPr>
        <w:t xml:space="preserve">di </w:t>
      </w:r>
      <w:r w:rsidR="00C676CB">
        <w:rPr>
          <w:rFonts w:ascii="Arial" w:hAnsi="Arial" w:cs="Arial"/>
          <w:bCs/>
          <w:iCs/>
        </w:rPr>
        <w:t xml:space="preserve">essere in regola con i versamenti previsti per il rilascio della certificazione di regolarità contributiva (DURC) specificando: il tipo di C.C.N.L. applicato, la dimensione aziendale (numero dipendenti) nonché: </w:t>
      </w:r>
    </w:p>
    <w:p w:rsidR="00C676CB" w:rsidRDefault="00C676CB" w:rsidP="00C676CB">
      <w:pPr>
        <w:numPr>
          <w:ilvl w:val="1"/>
          <w:numId w:val="16"/>
        </w:numPr>
        <w:autoSpaceDE w:val="0"/>
        <w:autoSpaceDN w:val="0"/>
        <w:adjustRightInd w:val="0"/>
        <w:jc w:val="both"/>
        <w:rPr>
          <w:rFonts w:ascii="Arial" w:hAnsi="Arial" w:cs="Arial"/>
          <w:bCs/>
          <w:iCs/>
        </w:rPr>
      </w:pPr>
      <w:r>
        <w:rPr>
          <w:rFonts w:ascii="Arial" w:hAnsi="Arial" w:cs="Arial"/>
          <w:bCs/>
          <w:iCs/>
        </w:rPr>
        <w:t>per INAIL la sede e il codice ditta;</w:t>
      </w:r>
    </w:p>
    <w:p w:rsidR="00C676CB" w:rsidRDefault="00C676CB" w:rsidP="00C676CB">
      <w:pPr>
        <w:numPr>
          <w:ilvl w:val="1"/>
          <w:numId w:val="16"/>
        </w:numPr>
        <w:autoSpaceDE w:val="0"/>
        <w:autoSpaceDN w:val="0"/>
        <w:adjustRightInd w:val="0"/>
        <w:jc w:val="both"/>
        <w:rPr>
          <w:rFonts w:ascii="Arial" w:hAnsi="Arial"/>
          <w:szCs w:val="20"/>
        </w:rPr>
      </w:pPr>
      <w:r>
        <w:rPr>
          <w:rFonts w:ascii="Arial" w:hAnsi="Arial" w:cs="Arial"/>
          <w:bCs/>
          <w:iCs/>
        </w:rPr>
        <w:t>per INPS: la matricola azienda e la sede competente;</w:t>
      </w:r>
    </w:p>
    <w:p w:rsidR="00C676CB" w:rsidRDefault="00C676CB" w:rsidP="00C676CB">
      <w:pPr>
        <w:autoSpaceDE w:val="0"/>
        <w:autoSpaceDN w:val="0"/>
        <w:adjustRightInd w:val="0"/>
        <w:ind w:left="1080"/>
        <w:jc w:val="both"/>
        <w:rPr>
          <w:rFonts w:ascii="Arial" w:hAnsi="Arial"/>
          <w:szCs w:val="20"/>
        </w:rPr>
      </w:pPr>
    </w:p>
    <w:p w:rsidR="00C676CB" w:rsidRDefault="00C676CB" w:rsidP="00C676CB">
      <w:pPr>
        <w:pStyle w:val="Paragrafoelenco"/>
        <w:widowControl w:val="0"/>
        <w:numPr>
          <w:ilvl w:val="1"/>
          <w:numId w:val="15"/>
        </w:numPr>
        <w:autoSpaceDE w:val="0"/>
        <w:autoSpaceDN w:val="0"/>
        <w:adjustRightInd w:val="0"/>
        <w:ind w:right="-7"/>
        <w:contextualSpacing w:val="0"/>
        <w:jc w:val="both"/>
        <w:rPr>
          <w:rFonts w:ascii="Arial" w:hAnsi="Arial" w:cs="Arial"/>
          <w:bCs/>
          <w:iCs/>
        </w:rPr>
      </w:pPr>
      <w:r>
        <w:rPr>
          <w:rFonts w:ascii="Arial" w:hAnsi="Arial" w:cs="Arial"/>
          <w:bCs/>
          <w:iCs/>
        </w:rPr>
        <w:t xml:space="preserve">di essere soggetto e di aver ottemperato agli obblighi di assunzione obbligatoria di cui alla legge n. 68/99 </w:t>
      </w:r>
      <w:r>
        <w:rPr>
          <w:rFonts w:ascii="Arial" w:hAnsi="Arial" w:cs="Arial"/>
          <w:bCs/>
          <w:i/>
          <w:iCs/>
        </w:rPr>
        <w:t>ovvero</w:t>
      </w:r>
      <w:r>
        <w:rPr>
          <w:rFonts w:ascii="Arial" w:hAnsi="Arial" w:cs="Arial"/>
          <w:bCs/>
          <w:iCs/>
        </w:rPr>
        <w:t xml:space="preserve"> di non essere soggetto agli obblighi di cui alla legge n. 68/99, precisando le condizioni di esonero e/o di non assoggettabilità;</w:t>
      </w:r>
    </w:p>
    <w:p w:rsidR="00C676CB" w:rsidRDefault="00C676CB" w:rsidP="00C676CB">
      <w:pPr>
        <w:pStyle w:val="Paragrafoelenco"/>
        <w:widowControl w:val="0"/>
        <w:autoSpaceDE w:val="0"/>
        <w:autoSpaceDN w:val="0"/>
        <w:adjustRightInd w:val="0"/>
        <w:ind w:left="1080" w:right="-7"/>
        <w:jc w:val="both"/>
        <w:rPr>
          <w:rFonts w:ascii="Arial" w:hAnsi="Arial" w:cs="Arial"/>
          <w:bCs/>
          <w:iCs/>
        </w:rPr>
      </w:pPr>
    </w:p>
    <w:p w:rsidR="00C676CB" w:rsidRPr="00717DF3" w:rsidRDefault="00C676CB" w:rsidP="00C676CB">
      <w:pPr>
        <w:pStyle w:val="Paragrafoelenco"/>
        <w:widowControl w:val="0"/>
        <w:numPr>
          <w:ilvl w:val="1"/>
          <w:numId w:val="15"/>
        </w:numPr>
        <w:autoSpaceDE w:val="0"/>
        <w:autoSpaceDN w:val="0"/>
        <w:adjustRightInd w:val="0"/>
        <w:ind w:right="-7"/>
        <w:contextualSpacing w:val="0"/>
        <w:jc w:val="both"/>
        <w:rPr>
          <w:rFonts w:ascii="Arial" w:hAnsi="Arial" w:cs="Arial"/>
        </w:rPr>
      </w:pPr>
      <w:r w:rsidRPr="00717DF3">
        <w:rPr>
          <w:rFonts w:ascii="Arial" w:hAnsi="Arial" w:cs="Arial"/>
        </w:rPr>
        <w:t>di non essersi avvalso dei piani individuali di emersione di cui alla legge n.383/2001 ovvero di essersi avvalso dei piani individuali di emersione di cui alla legge 383/2001, ma che il periodo di emersione si è concluso;</w:t>
      </w:r>
    </w:p>
    <w:p w:rsidR="00C676CB" w:rsidRDefault="00C676CB" w:rsidP="00C676CB">
      <w:pPr>
        <w:pStyle w:val="Paragrafoelenco"/>
        <w:widowControl w:val="0"/>
        <w:autoSpaceDE w:val="0"/>
        <w:autoSpaceDN w:val="0"/>
        <w:adjustRightInd w:val="0"/>
        <w:ind w:left="0" w:right="-7"/>
        <w:jc w:val="both"/>
        <w:rPr>
          <w:rFonts w:ascii="Arial" w:hAnsi="Arial" w:cs="Arial"/>
          <w:szCs w:val="20"/>
        </w:rPr>
      </w:pPr>
    </w:p>
    <w:p w:rsidR="00C676CB" w:rsidRDefault="00C676CB" w:rsidP="00C676CB">
      <w:pPr>
        <w:numPr>
          <w:ilvl w:val="1"/>
          <w:numId w:val="15"/>
        </w:numPr>
        <w:jc w:val="both"/>
        <w:rPr>
          <w:rFonts w:ascii="Arial" w:hAnsi="Arial"/>
          <w:szCs w:val="20"/>
        </w:rPr>
      </w:pPr>
      <w:r>
        <w:rPr>
          <w:rFonts w:ascii="Arial" w:hAnsi="Arial"/>
        </w:rPr>
        <w:t>di accettare, senza riserva alcuna, tutte le norme e disposizioni contenute nelle condizioni di gara e nel relativo capitolato;</w:t>
      </w:r>
    </w:p>
    <w:p w:rsidR="00C676CB" w:rsidRDefault="00C676CB" w:rsidP="00C676CB">
      <w:pPr>
        <w:jc w:val="both"/>
        <w:rPr>
          <w:rFonts w:ascii="Arial" w:hAnsi="Arial"/>
          <w:szCs w:val="20"/>
        </w:rPr>
      </w:pPr>
    </w:p>
    <w:p w:rsidR="00C676CB" w:rsidRDefault="00C676CB" w:rsidP="00C676CB">
      <w:pPr>
        <w:numPr>
          <w:ilvl w:val="1"/>
          <w:numId w:val="15"/>
        </w:numPr>
        <w:jc w:val="both"/>
        <w:rPr>
          <w:rFonts w:ascii="Arial" w:hAnsi="Arial"/>
          <w:b/>
          <w:bCs/>
          <w:szCs w:val="20"/>
        </w:rPr>
      </w:pPr>
      <w:r>
        <w:rPr>
          <w:rFonts w:ascii="Arial" w:hAnsi="Arial"/>
        </w:rPr>
        <w:t>di aver preso esatta cognizione dei luoghi, della natura dell’appalto e di tutte le circostanze generali e particolari che possono influire sullo svolgimento del servizio oggetto di gara</w:t>
      </w:r>
      <w:r>
        <w:rPr>
          <w:rFonts w:ascii="Arial" w:hAnsi="Arial"/>
          <w:b/>
          <w:bCs/>
        </w:rPr>
        <w:t>;</w:t>
      </w:r>
    </w:p>
    <w:p w:rsidR="00C676CB" w:rsidRDefault="00C676CB" w:rsidP="00C676CB">
      <w:pPr>
        <w:jc w:val="both"/>
        <w:rPr>
          <w:rFonts w:ascii="Arial" w:hAnsi="Arial"/>
          <w:szCs w:val="20"/>
        </w:rPr>
      </w:pPr>
    </w:p>
    <w:p w:rsidR="00C676CB" w:rsidRDefault="00C676CB" w:rsidP="00C676CB">
      <w:pPr>
        <w:pStyle w:val="Paragrafoelenco"/>
        <w:widowControl w:val="0"/>
        <w:numPr>
          <w:ilvl w:val="1"/>
          <w:numId w:val="15"/>
        </w:numPr>
        <w:autoSpaceDE w:val="0"/>
        <w:autoSpaceDN w:val="0"/>
        <w:adjustRightInd w:val="0"/>
        <w:ind w:right="-7"/>
        <w:contextualSpacing w:val="0"/>
        <w:jc w:val="both"/>
        <w:rPr>
          <w:rFonts w:ascii="Arial" w:hAnsi="Arial" w:cs="Arial"/>
          <w:bCs/>
          <w:iCs/>
        </w:rPr>
      </w:pPr>
      <w:r>
        <w:rPr>
          <w:rFonts w:ascii="Arial" w:hAnsi="Arial" w:cs="Arial"/>
          <w:bCs/>
          <w:iCs/>
        </w:rPr>
        <w:t xml:space="preserve">di aver valutato e tenuto in debita considerazione i costi derivanti dall’obbligo di rispettare le norme di cui al </w:t>
      </w:r>
      <w:proofErr w:type="spellStart"/>
      <w:r>
        <w:rPr>
          <w:rFonts w:ascii="Arial" w:hAnsi="Arial" w:cs="Arial"/>
          <w:bCs/>
          <w:iCs/>
        </w:rPr>
        <w:t>D.Lvo</w:t>
      </w:r>
      <w:proofErr w:type="spellEnd"/>
      <w:r>
        <w:rPr>
          <w:rFonts w:ascii="Arial" w:hAnsi="Arial" w:cs="Arial"/>
          <w:bCs/>
          <w:iCs/>
        </w:rPr>
        <w:t xml:space="preserve"> n. 81/2008 e tutta la normativa vigente in materia di sicurezza ed igiene del lavoro;</w:t>
      </w:r>
    </w:p>
    <w:p w:rsidR="00C676CB" w:rsidRDefault="00C676CB" w:rsidP="00C676CB">
      <w:pPr>
        <w:ind w:left="1080"/>
        <w:jc w:val="both"/>
        <w:rPr>
          <w:rFonts w:ascii="Arial" w:hAnsi="Arial"/>
          <w:szCs w:val="20"/>
        </w:rPr>
      </w:pPr>
    </w:p>
    <w:p w:rsidR="00C676CB" w:rsidRDefault="00C676CB" w:rsidP="00C676CB">
      <w:pPr>
        <w:numPr>
          <w:ilvl w:val="1"/>
          <w:numId w:val="15"/>
        </w:numPr>
        <w:jc w:val="both"/>
        <w:rPr>
          <w:rFonts w:ascii="Arial" w:hAnsi="Arial"/>
          <w:szCs w:val="20"/>
        </w:rPr>
      </w:pPr>
      <w:r>
        <w:rPr>
          <w:rFonts w:ascii="Arial" w:hAnsi="Arial"/>
        </w:rPr>
        <w:t>di  impegnarsi in caso di aggiudicazione a redigere apposito piano di sicurezza, da allegare al contratto, contenente, tra l’altro, l’indicazione di generalità, matricola e  inquadramento dei dipendenti impegnati, gli estremi identificativi della polizza infortuni dipendenti e responsabilità civile verso terzi, la documentazione di conformità alle norme di sicurezza di tutte le attrezzature utilizzate;</w:t>
      </w:r>
    </w:p>
    <w:p w:rsidR="00C676CB" w:rsidRDefault="00C676CB" w:rsidP="00C676CB">
      <w:pPr>
        <w:jc w:val="both"/>
        <w:rPr>
          <w:rFonts w:ascii="Arial" w:hAnsi="Arial"/>
          <w:szCs w:val="20"/>
        </w:rPr>
      </w:pPr>
    </w:p>
    <w:p w:rsidR="00C676CB" w:rsidRDefault="00C676CB" w:rsidP="00C676CB">
      <w:pPr>
        <w:pStyle w:val="Paragrafoelenco"/>
        <w:numPr>
          <w:ilvl w:val="1"/>
          <w:numId w:val="15"/>
        </w:numPr>
        <w:autoSpaceDE w:val="0"/>
        <w:autoSpaceDN w:val="0"/>
        <w:adjustRightInd w:val="0"/>
        <w:contextualSpacing w:val="0"/>
        <w:jc w:val="both"/>
        <w:rPr>
          <w:rFonts w:ascii="Arial" w:hAnsi="Arial" w:cs="Arial"/>
          <w:bCs/>
          <w:iCs/>
        </w:rPr>
      </w:pPr>
      <w:r>
        <w:rPr>
          <w:rFonts w:ascii="Arial" w:hAnsi="Arial" w:cs="Arial"/>
          <w:bCs/>
          <w:iCs/>
        </w:rPr>
        <w:t xml:space="preserve">di essere a conoscenza che l’appalto è soggetto alle norme di cui all’art. 3 della legge n.136 del 13.8.2010 e </w:t>
      </w:r>
      <w:proofErr w:type="spellStart"/>
      <w:r>
        <w:rPr>
          <w:rFonts w:ascii="Arial" w:hAnsi="Arial" w:cs="Arial"/>
          <w:bCs/>
          <w:iCs/>
        </w:rPr>
        <w:t>s.m.i.</w:t>
      </w:r>
      <w:proofErr w:type="spellEnd"/>
      <w:r>
        <w:rPr>
          <w:rFonts w:ascii="Arial" w:hAnsi="Arial" w:cs="Arial"/>
          <w:bCs/>
          <w:iCs/>
        </w:rPr>
        <w:t xml:space="preserve"> in materia di tracciabilità dei flussi finanziari e di impegnarsi al rispetto delle stesse;</w:t>
      </w:r>
    </w:p>
    <w:p w:rsidR="00C676CB" w:rsidRDefault="00C676CB" w:rsidP="00C676CB">
      <w:pPr>
        <w:jc w:val="both"/>
        <w:rPr>
          <w:rFonts w:ascii="Arial" w:hAnsi="Arial"/>
          <w:szCs w:val="20"/>
        </w:rPr>
      </w:pPr>
    </w:p>
    <w:p w:rsidR="00C676CB" w:rsidRDefault="00C676CB" w:rsidP="00C676CB">
      <w:pPr>
        <w:pStyle w:val="Paragrafoelenco"/>
        <w:numPr>
          <w:ilvl w:val="1"/>
          <w:numId w:val="15"/>
        </w:numPr>
        <w:autoSpaceDE w:val="0"/>
        <w:autoSpaceDN w:val="0"/>
        <w:adjustRightInd w:val="0"/>
        <w:contextualSpacing w:val="0"/>
        <w:jc w:val="both"/>
        <w:rPr>
          <w:rFonts w:ascii="Arial" w:hAnsi="Arial" w:cs="Arial"/>
          <w:bCs/>
          <w:iCs/>
        </w:rPr>
      </w:pPr>
      <w:r>
        <w:rPr>
          <w:rFonts w:ascii="Arial" w:hAnsi="Arial" w:cs="Arial"/>
          <w:bCs/>
          <w:iCs/>
        </w:rPr>
        <w:t>sussistenza o meno, ai sensi dell’art. 1, comma 9, lettera e) della Legge n. 190/2012, di relazioni di parentela o affinità, entro il quarto grado, tra i titolari, gli amministratori, i soci e i dipendenti dell’impresa e i dirigenti e i dipendenti del Comune di Sorrento;</w:t>
      </w:r>
    </w:p>
    <w:p w:rsidR="00C676CB" w:rsidRDefault="00C676CB" w:rsidP="00C676CB">
      <w:pPr>
        <w:pStyle w:val="Paragrafoelenco"/>
        <w:autoSpaceDE w:val="0"/>
        <w:autoSpaceDN w:val="0"/>
        <w:adjustRightInd w:val="0"/>
        <w:ind w:left="0"/>
        <w:jc w:val="both"/>
        <w:rPr>
          <w:rFonts w:ascii="Arial" w:hAnsi="Arial" w:cs="Arial"/>
          <w:bCs/>
          <w:iCs/>
        </w:rPr>
      </w:pPr>
    </w:p>
    <w:p w:rsidR="00C676CB" w:rsidRDefault="00C676CB" w:rsidP="00C676CB">
      <w:pPr>
        <w:pStyle w:val="Paragrafoelenco"/>
        <w:numPr>
          <w:ilvl w:val="1"/>
          <w:numId w:val="15"/>
        </w:numPr>
        <w:autoSpaceDE w:val="0"/>
        <w:autoSpaceDN w:val="0"/>
        <w:adjustRightInd w:val="0"/>
        <w:contextualSpacing w:val="0"/>
        <w:jc w:val="both"/>
        <w:rPr>
          <w:rFonts w:ascii="Arial" w:hAnsi="Arial" w:cs="Arial"/>
          <w:bCs/>
          <w:iCs/>
        </w:rPr>
      </w:pPr>
      <w:r>
        <w:rPr>
          <w:rFonts w:ascii="Arial" w:hAnsi="Arial" w:cs="Arial"/>
          <w:bCs/>
          <w:iCs/>
        </w:rPr>
        <w:t>sussistenza o meno vincoli di lavoro o professionali, in corso o riferibili ai due anni precedenti, con gli amministratori e i responsabili delle unità organizzative del Comune di Sorrento;</w:t>
      </w:r>
    </w:p>
    <w:p w:rsidR="00C676CB" w:rsidRDefault="00C676CB" w:rsidP="00C676CB">
      <w:pPr>
        <w:pStyle w:val="Paragrafoelenco"/>
        <w:autoSpaceDE w:val="0"/>
        <w:autoSpaceDN w:val="0"/>
        <w:adjustRightInd w:val="0"/>
        <w:ind w:left="1440"/>
        <w:jc w:val="both"/>
        <w:rPr>
          <w:bCs/>
          <w:iCs/>
          <w:u w:val="single"/>
        </w:rPr>
      </w:pPr>
    </w:p>
    <w:p w:rsidR="00C676CB" w:rsidRDefault="00C676CB" w:rsidP="00C676CB">
      <w:pPr>
        <w:pStyle w:val="Paragrafoelenco"/>
        <w:numPr>
          <w:ilvl w:val="1"/>
          <w:numId w:val="15"/>
        </w:numPr>
        <w:autoSpaceDE w:val="0"/>
        <w:autoSpaceDN w:val="0"/>
        <w:adjustRightInd w:val="0"/>
        <w:contextualSpacing w:val="0"/>
        <w:jc w:val="both"/>
        <w:rPr>
          <w:rFonts w:ascii="Arial" w:hAnsi="Arial" w:cs="Arial"/>
          <w:bCs/>
          <w:iCs/>
        </w:rPr>
      </w:pPr>
      <w:r>
        <w:rPr>
          <w:rFonts w:ascii="Arial" w:hAnsi="Arial" w:cs="Arial"/>
          <w:bCs/>
          <w:iCs/>
        </w:rPr>
        <w:t xml:space="preserve">di autorizzare l’Amministrazione, qualora un partecipante alla gara eserciti il diritto di accesso - ai sensi del legge 241/90 e </w:t>
      </w:r>
      <w:proofErr w:type="spellStart"/>
      <w:r>
        <w:rPr>
          <w:rFonts w:ascii="Arial" w:hAnsi="Arial" w:cs="Arial"/>
          <w:bCs/>
          <w:iCs/>
        </w:rPr>
        <w:t>s.m.i.</w:t>
      </w:r>
      <w:proofErr w:type="spellEnd"/>
      <w:r>
        <w:rPr>
          <w:rFonts w:ascii="Arial" w:hAnsi="Arial" w:cs="Arial"/>
          <w:bCs/>
          <w:iCs/>
        </w:rPr>
        <w:t>, a rilasciare copia di tutta la documentazione presentata per la partecipazione alla gara;</w:t>
      </w:r>
    </w:p>
    <w:p w:rsidR="00E83180" w:rsidRDefault="00E83180" w:rsidP="00C676CB">
      <w:pPr>
        <w:jc w:val="both"/>
        <w:rPr>
          <w:rFonts w:ascii="Arial" w:hAnsi="Arial"/>
          <w:b/>
        </w:rPr>
      </w:pPr>
    </w:p>
    <w:p w:rsidR="00C676CB" w:rsidRPr="00811DA9" w:rsidRDefault="00E83180" w:rsidP="00C676CB">
      <w:pPr>
        <w:jc w:val="both"/>
        <w:rPr>
          <w:rFonts w:ascii="Arial" w:hAnsi="Arial"/>
          <w:u w:val="single"/>
        </w:rPr>
      </w:pPr>
      <w:r w:rsidRPr="00811DA9">
        <w:rPr>
          <w:rFonts w:ascii="Arial" w:hAnsi="Arial"/>
          <w:b/>
          <w:u w:val="single"/>
        </w:rPr>
        <w:lastRenderedPageBreak/>
        <w:t>N.B.</w:t>
      </w:r>
      <w:r w:rsidRPr="00811DA9">
        <w:rPr>
          <w:rFonts w:ascii="Arial" w:hAnsi="Arial"/>
          <w:u w:val="single"/>
        </w:rPr>
        <w:t xml:space="preserve"> Gli elementi di cui alle precedenti lettere non previsti nel DGUE devono essere oggetto di dichiarazione sostitutiva, sottoscritta digitalmente dal legale rappresentante della ditta partecipante, resa ai sensi del D.P.R. 445/2000</w:t>
      </w:r>
    </w:p>
    <w:p w:rsidR="00C676CB" w:rsidRDefault="00C676CB" w:rsidP="00C676CB">
      <w:pPr>
        <w:jc w:val="both"/>
        <w:rPr>
          <w:rFonts w:ascii="Arial" w:hAnsi="Arial"/>
          <w:sz w:val="20"/>
          <w:szCs w:val="20"/>
        </w:rPr>
      </w:pPr>
    </w:p>
    <w:p w:rsidR="00C676CB" w:rsidRDefault="00C676CB" w:rsidP="00C676CB">
      <w:pPr>
        <w:jc w:val="both"/>
        <w:rPr>
          <w:rFonts w:ascii="Arial" w:hAnsi="Arial" w:cs="Arial"/>
          <w:b/>
        </w:rPr>
      </w:pPr>
      <w:r>
        <w:rPr>
          <w:rFonts w:ascii="Arial" w:hAnsi="Arial" w:cs="Arial"/>
          <w:b/>
          <w:bCs/>
        </w:rPr>
        <w:t>3 –</w:t>
      </w:r>
      <w:r>
        <w:rPr>
          <w:rFonts w:ascii="Arial" w:hAnsi="Arial" w:cs="Arial"/>
          <w:b/>
        </w:rPr>
        <w:t xml:space="preserve"> dichiarazione ai sensi del protocollo di legalità Prefettura di Napoli sottoscritta con firma digitale dal legale rappresentante della ditta, con allegata copia di documento di riconoscimento, di essere a conoscenza e di accettare tutte le norme </w:t>
      </w:r>
      <w:proofErr w:type="spellStart"/>
      <w:r>
        <w:rPr>
          <w:rFonts w:ascii="Arial" w:hAnsi="Arial" w:cs="Arial"/>
          <w:b/>
        </w:rPr>
        <w:t>pattizie</w:t>
      </w:r>
      <w:proofErr w:type="spellEnd"/>
      <w:r>
        <w:rPr>
          <w:rFonts w:ascii="Arial" w:hAnsi="Arial" w:cs="Arial"/>
          <w:b/>
        </w:rPr>
        <w:t xml:space="preserve"> di cui al protocollo di legalità, sottoscritto dalla stazione appaltante con la Prefettura di Napoli e, in particolare, le seguenti clausole: </w:t>
      </w:r>
    </w:p>
    <w:p w:rsidR="00C676CB" w:rsidRDefault="00C676CB" w:rsidP="00C676CB">
      <w:pPr>
        <w:pStyle w:val="Default"/>
        <w:ind w:left="720"/>
        <w:jc w:val="center"/>
        <w:rPr>
          <w:rFonts w:ascii="Arial" w:hAnsi="Arial" w:cs="Arial"/>
          <w:sz w:val="22"/>
          <w:szCs w:val="22"/>
        </w:rPr>
      </w:pPr>
      <w:r>
        <w:rPr>
          <w:rFonts w:ascii="Arial" w:hAnsi="Arial" w:cs="Arial"/>
          <w:b/>
          <w:bCs/>
          <w:sz w:val="22"/>
          <w:szCs w:val="22"/>
        </w:rPr>
        <w:t>Clausola n. 1</w:t>
      </w:r>
    </w:p>
    <w:p w:rsidR="00C676CB" w:rsidRDefault="00C676CB" w:rsidP="00C676CB">
      <w:pPr>
        <w:pStyle w:val="Default"/>
        <w:ind w:left="720"/>
        <w:jc w:val="both"/>
        <w:rPr>
          <w:rFonts w:ascii="Arial" w:hAnsi="Arial" w:cs="Arial"/>
          <w:sz w:val="22"/>
          <w:szCs w:val="22"/>
        </w:rPr>
      </w:pPr>
      <w:r>
        <w:rPr>
          <w:rFonts w:ascii="Arial" w:hAnsi="Arial" w:cs="Arial"/>
          <w:sz w:val="22"/>
          <w:szCs w:val="22"/>
        </w:rPr>
        <w:t xml:space="preserve">La sottoscritta impresa dichiara di essere a conoscenza di tutte le norme </w:t>
      </w:r>
      <w:proofErr w:type="spellStart"/>
      <w:r>
        <w:rPr>
          <w:rFonts w:ascii="Arial" w:hAnsi="Arial" w:cs="Arial"/>
          <w:sz w:val="22"/>
          <w:szCs w:val="22"/>
        </w:rPr>
        <w:t>pattizie</w:t>
      </w:r>
      <w:proofErr w:type="spellEnd"/>
      <w:r>
        <w:rPr>
          <w:rFonts w:ascii="Arial" w:hAnsi="Arial" w:cs="Arial"/>
          <w:sz w:val="22"/>
          <w:szCs w:val="22"/>
        </w:rPr>
        <w:t xml:space="preserve"> di cui al protocollo di legalità, sottoscritte dalla stazione appaltante con la Prefettura di Napoli, tra l’altro consultabili al sito http://www.utgnapoli.it, e che qui si intendono integralmente riportate e di accettarne incondizionatamente il contenuto e gli effetti. </w:t>
      </w:r>
    </w:p>
    <w:p w:rsidR="00C676CB" w:rsidRDefault="00C676CB" w:rsidP="00C676CB">
      <w:pPr>
        <w:pStyle w:val="Default"/>
        <w:ind w:left="720"/>
        <w:jc w:val="center"/>
        <w:rPr>
          <w:rFonts w:ascii="Arial" w:hAnsi="Arial" w:cs="Arial"/>
          <w:sz w:val="22"/>
          <w:szCs w:val="22"/>
        </w:rPr>
      </w:pPr>
      <w:r>
        <w:rPr>
          <w:rFonts w:ascii="Arial" w:hAnsi="Arial" w:cs="Arial"/>
          <w:b/>
          <w:bCs/>
          <w:sz w:val="22"/>
          <w:szCs w:val="22"/>
        </w:rPr>
        <w:t>Clausola n. 2</w:t>
      </w:r>
    </w:p>
    <w:p w:rsidR="00C676CB" w:rsidRDefault="00C676CB" w:rsidP="00C676CB">
      <w:pPr>
        <w:pStyle w:val="Default"/>
        <w:ind w:left="720"/>
        <w:jc w:val="both"/>
        <w:rPr>
          <w:rFonts w:ascii="Arial" w:hAnsi="Arial" w:cs="Arial"/>
          <w:sz w:val="22"/>
          <w:szCs w:val="22"/>
        </w:rPr>
      </w:pPr>
      <w:r>
        <w:rPr>
          <w:rFonts w:ascii="Arial" w:hAnsi="Arial" w:cs="Arial"/>
          <w:sz w:val="22"/>
          <w:szCs w:val="22"/>
        </w:rPr>
        <w:t xml:space="preserve">La sottoscritta impresa si impegna a denunciare immediatamente alle Forze di Polizia o all’Autorità Giudiziaria ogni illecita richiesta di denaro, prestazione o altra utilità ovvero offerta di protezione nei confronti dell’imprenditore, degli eventuali componenti la compagine sociale o dei rispettivi familiari (richiesta di tangenti, pressioni per indirizzare l’assunzione di personale o l’affidamento di lavorazioni, forniture o servizi a determinate imprese, danneggiamenti, furti di beni personali o di cantiere). </w:t>
      </w:r>
    </w:p>
    <w:p w:rsidR="00C676CB" w:rsidRDefault="00C676CB" w:rsidP="00C676CB">
      <w:pPr>
        <w:pStyle w:val="Default"/>
        <w:ind w:left="720"/>
        <w:jc w:val="center"/>
        <w:rPr>
          <w:rFonts w:ascii="Arial" w:hAnsi="Arial" w:cs="Arial"/>
          <w:sz w:val="22"/>
          <w:szCs w:val="22"/>
        </w:rPr>
      </w:pPr>
      <w:r>
        <w:rPr>
          <w:rFonts w:ascii="Arial" w:hAnsi="Arial" w:cs="Arial"/>
          <w:b/>
          <w:bCs/>
          <w:sz w:val="22"/>
          <w:szCs w:val="22"/>
        </w:rPr>
        <w:t>Clausola n. 3</w:t>
      </w:r>
    </w:p>
    <w:p w:rsidR="00C676CB" w:rsidRDefault="00C676CB" w:rsidP="00C676CB">
      <w:pPr>
        <w:pStyle w:val="Default"/>
        <w:ind w:left="720"/>
        <w:jc w:val="both"/>
        <w:rPr>
          <w:rFonts w:ascii="Arial" w:hAnsi="Arial" w:cs="Arial"/>
          <w:sz w:val="22"/>
          <w:szCs w:val="22"/>
        </w:rPr>
      </w:pPr>
      <w:r>
        <w:rPr>
          <w:rFonts w:ascii="Arial" w:hAnsi="Arial" w:cs="Arial"/>
          <w:sz w:val="22"/>
          <w:szCs w:val="22"/>
        </w:rPr>
        <w:t xml:space="preserve">La sottoscritta impresa si impegna a segnalare alla Prefettura l’avvenuta formalizzazione della denuncia di cui alla precedente clausola 2 e ciò al fine di consentire, nell’immediato, da parte dell’Autorità di pubblica sicurezza, l’attivazione di ogni conseguente iniziativa. </w:t>
      </w:r>
    </w:p>
    <w:p w:rsidR="00C676CB" w:rsidRDefault="00C676CB" w:rsidP="00C676CB">
      <w:pPr>
        <w:pStyle w:val="Default"/>
        <w:ind w:left="720"/>
        <w:jc w:val="center"/>
        <w:rPr>
          <w:rFonts w:ascii="Arial" w:hAnsi="Arial" w:cs="Arial"/>
          <w:sz w:val="22"/>
          <w:szCs w:val="22"/>
        </w:rPr>
      </w:pPr>
      <w:r>
        <w:rPr>
          <w:rFonts w:ascii="Arial" w:hAnsi="Arial" w:cs="Arial"/>
          <w:b/>
          <w:bCs/>
          <w:sz w:val="22"/>
          <w:szCs w:val="22"/>
        </w:rPr>
        <w:t>Clausola n. 4</w:t>
      </w:r>
    </w:p>
    <w:p w:rsidR="00C676CB" w:rsidRDefault="00C676CB" w:rsidP="00C676CB">
      <w:pPr>
        <w:pStyle w:val="Default"/>
        <w:ind w:left="720"/>
        <w:jc w:val="both"/>
        <w:rPr>
          <w:rFonts w:ascii="Arial" w:hAnsi="Arial" w:cs="Arial"/>
          <w:sz w:val="22"/>
          <w:szCs w:val="22"/>
        </w:rPr>
      </w:pPr>
      <w:r>
        <w:rPr>
          <w:rFonts w:ascii="Arial" w:hAnsi="Arial" w:cs="Arial"/>
          <w:sz w:val="22"/>
          <w:szCs w:val="22"/>
        </w:rPr>
        <w:t xml:space="preserve">La sottoscritta impresa dichiara di conoscere e di accettare la clausola espressa che prevede la risoluzione immediata ed automatica del contratto, ovvero la revoca dell’autorizzazione al subappalto o subcontratto, qualora dovessero essere comunicate dalla Prefettura, successivamente alla stipula del contratto o subcontratto, informazioni </w:t>
      </w:r>
      <w:proofErr w:type="spellStart"/>
      <w:r>
        <w:rPr>
          <w:rFonts w:ascii="Arial" w:hAnsi="Arial" w:cs="Arial"/>
          <w:sz w:val="22"/>
          <w:szCs w:val="22"/>
        </w:rPr>
        <w:t>interdittive</w:t>
      </w:r>
      <w:proofErr w:type="spellEnd"/>
      <w:r>
        <w:rPr>
          <w:rFonts w:ascii="Arial" w:hAnsi="Arial" w:cs="Arial"/>
          <w:sz w:val="22"/>
          <w:szCs w:val="22"/>
        </w:rPr>
        <w:t xml:space="preserve"> di cui all’art. 10 del D.P.R. 252/98, ovvero la sussistenza di ipotesi di collegamento formale e/o sostanziale o di accordi con altre imprese partecipanti alle procedure concorsuali d’interesse. Qualora il contratto sia stato stipulato nelle more dell’acquisizione delle informazioni del prefetto sarà applicata a carico dell’impresa, oggetto dell’informativa </w:t>
      </w:r>
      <w:proofErr w:type="spellStart"/>
      <w:r>
        <w:rPr>
          <w:rFonts w:ascii="Arial" w:hAnsi="Arial" w:cs="Arial"/>
          <w:sz w:val="22"/>
          <w:szCs w:val="22"/>
        </w:rPr>
        <w:t>interdittiva</w:t>
      </w:r>
      <w:proofErr w:type="spellEnd"/>
      <w:r>
        <w:rPr>
          <w:rFonts w:ascii="Arial" w:hAnsi="Arial" w:cs="Arial"/>
          <w:sz w:val="22"/>
          <w:szCs w:val="22"/>
        </w:rPr>
        <w:t xml:space="preserve"> successiva, anche una penale nella misura del 10% del valore del contratto ovvero, qualora lo stesso non sia determinato o determinabile, una penale pari al valore delle prestazioni al momento eseguite; le predette penali saranno applicate mediante automatica detrazione, da parte della stazione appaltante, del relativo importo dalle somme dovute all’impresa in relazione alla prima erogazione utile. </w:t>
      </w:r>
    </w:p>
    <w:p w:rsidR="00C676CB" w:rsidRDefault="00C676CB" w:rsidP="00C676CB">
      <w:pPr>
        <w:pStyle w:val="Default"/>
        <w:ind w:left="720"/>
        <w:jc w:val="center"/>
        <w:rPr>
          <w:rFonts w:ascii="Arial" w:hAnsi="Arial" w:cs="Arial"/>
          <w:color w:val="auto"/>
          <w:sz w:val="22"/>
          <w:szCs w:val="22"/>
        </w:rPr>
      </w:pPr>
      <w:r>
        <w:rPr>
          <w:rFonts w:ascii="Arial" w:hAnsi="Arial" w:cs="Arial"/>
          <w:b/>
          <w:bCs/>
          <w:color w:val="auto"/>
          <w:sz w:val="22"/>
          <w:szCs w:val="22"/>
        </w:rPr>
        <w:t>Clausola n. 5</w:t>
      </w:r>
    </w:p>
    <w:p w:rsidR="00C676CB" w:rsidRDefault="00C676CB" w:rsidP="00C676CB">
      <w:pPr>
        <w:pStyle w:val="Default"/>
        <w:ind w:left="720"/>
        <w:jc w:val="both"/>
        <w:rPr>
          <w:rFonts w:ascii="Arial" w:hAnsi="Arial" w:cs="Arial"/>
          <w:color w:val="auto"/>
          <w:sz w:val="22"/>
          <w:szCs w:val="22"/>
        </w:rPr>
      </w:pPr>
      <w:r>
        <w:rPr>
          <w:rFonts w:ascii="Arial" w:hAnsi="Arial" w:cs="Arial"/>
          <w:color w:val="auto"/>
          <w:sz w:val="22"/>
          <w:szCs w:val="22"/>
        </w:rPr>
        <w:t xml:space="preserve">La sottoscritta impresa dichiara di conoscere e di accettare la clausola risolutiva espressa che prevede la risoluzione immediata ed automatica del contratto, ovvero la revoca dell’autorizzazione al subappalto o subcontratto, in caso di grave e reiterato inadempimento delle disposizioni in materia di collocamento, igiene e sicurezza sul lavoro anche con riguardo alla nomina del responsabile e della sicurezza e di tutela dei lavoratori in materia contrattuale e sindacale. </w:t>
      </w:r>
    </w:p>
    <w:p w:rsidR="00C676CB" w:rsidRDefault="00C676CB" w:rsidP="00C676CB">
      <w:pPr>
        <w:pStyle w:val="Default"/>
        <w:ind w:left="720"/>
        <w:jc w:val="center"/>
        <w:rPr>
          <w:rFonts w:ascii="Arial" w:hAnsi="Arial" w:cs="Arial"/>
          <w:color w:val="auto"/>
          <w:sz w:val="22"/>
          <w:szCs w:val="22"/>
        </w:rPr>
      </w:pPr>
      <w:r>
        <w:rPr>
          <w:rFonts w:ascii="Arial" w:hAnsi="Arial" w:cs="Arial"/>
          <w:b/>
          <w:bCs/>
          <w:color w:val="auto"/>
          <w:sz w:val="22"/>
          <w:szCs w:val="22"/>
        </w:rPr>
        <w:t>Clausola n. 6</w:t>
      </w:r>
    </w:p>
    <w:p w:rsidR="00C676CB" w:rsidRDefault="00C676CB" w:rsidP="00C676CB">
      <w:pPr>
        <w:pStyle w:val="Default"/>
        <w:ind w:left="720"/>
        <w:jc w:val="both"/>
        <w:rPr>
          <w:rFonts w:ascii="Arial" w:hAnsi="Arial" w:cs="Arial"/>
          <w:color w:val="auto"/>
          <w:sz w:val="22"/>
          <w:szCs w:val="22"/>
        </w:rPr>
      </w:pPr>
      <w:r>
        <w:rPr>
          <w:rFonts w:ascii="Arial" w:hAnsi="Arial" w:cs="Arial"/>
          <w:color w:val="auto"/>
          <w:sz w:val="22"/>
          <w:szCs w:val="22"/>
        </w:rPr>
        <w:t xml:space="preserve">La sottoscritta impresa dichiara, altresì, di essere a conoscenza del divieto per la stazione appaltante di autorizzare subappalti a favore delle imprese partecipanti alla gara e non risultate aggiudicatarie, salvo le ipotesi di lavorazione altamente specialistiche. </w:t>
      </w:r>
    </w:p>
    <w:p w:rsidR="00C676CB" w:rsidRDefault="00C676CB" w:rsidP="00C676CB">
      <w:pPr>
        <w:pStyle w:val="Default"/>
        <w:ind w:left="720"/>
        <w:jc w:val="center"/>
        <w:rPr>
          <w:rFonts w:ascii="Arial" w:hAnsi="Arial" w:cs="Arial"/>
          <w:color w:val="auto"/>
          <w:sz w:val="22"/>
          <w:szCs w:val="22"/>
        </w:rPr>
      </w:pPr>
      <w:r>
        <w:rPr>
          <w:rFonts w:ascii="Arial" w:hAnsi="Arial" w:cs="Arial"/>
          <w:b/>
          <w:bCs/>
          <w:color w:val="auto"/>
          <w:sz w:val="22"/>
          <w:szCs w:val="22"/>
        </w:rPr>
        <w:t>Clausola n. 7</w:t>
      </w:r>
    </w:p>
    <w:p w:rsidR="00C676CB" w:rsidRDefault="00C676CB" w:rsidP="00C676CB">
      <w:pPr>
        <w:pStyle w:val="Default"/>
        <w:ind w:left="720"/>
        <w:jc w:val="both"/>
        <w:rPr>
          <w:rFonts w:ascii="Arial" w:hAnsi="Arial" w:cs="Arial"/>
          <w:color w:val="auto"/>
          <w:sz w:val="22"/>
          <w:szCs w:val="22"/>
        </w:rPr>
      </w:pPr>
      <w:r>
        <w:rPr>
          <w:rFonts w:ascii="Arial" w:hAnsi="Arial" w:cs="Arial"/>
          <w:color w:val="auto"/>
          <w:sz w:val="22"/>
          <w:szCs w:val="22"/>
        </w:rPr>
        <w:t xml:space="preserve">La sottoscritta impresa dichiara di conoscere e di accettare la clausola risolutiva espressa che prevede la risoluzione immediata ed automatica del contratto ovvero la revoca dell’autorizzazione al subappalto o al subcontratto nonché, l’applicazione di una penale a titolo di liquidazione dei danni – salvo comunque il maggior danno – nella misura del 10% </w:t>
      </w:r>
      <w:r>
        <w:rPr>
          <w:rFonts w:ascii="Arial" w:hAnsi="Arial" w:cs="Arial"/>
          <w:color w:val="auto"/>
          <w:sz w:val="22"/>
          <w:szCs w:val="22"/>
        </w:rPr>
        <w:lastRenderedPageBreak/>
        <w:t xml:space="preserve">del valore del contratto o, quando lo stesso non sia determinato o determinabile, delle prestazioni al momento eseguite, qualora venga effettuato una movimentazione finanziaria (in entrata o in uscita) senza avvalersi degli intermediari di cui al D. Legge n. 143/1991. </w:t>
      </w:r>
    </w:p>
    <w:p w:rsidR="00C676CB" w:rsidRDefault="00C676CB" w:rsidP="00C676CB">
      <w:pPr>
        <w:pStyle w:val="Default"/>
        <w:ind w:left="720"/>
        <w:jc w:val="center"/>
        <w:rPr>
          <w:rFonts w:ascii="Arial" w:hAnsi="Arial" w:cs="Arial"/>
          <w:b/>
          <w:color w:val="auto"/>
          <w:sz w:val="22"/>
          <w:szCs w:val="22"/>
        </w:rPr>
      </w:pPr>
      <w:r>
        <w:rPr>
          <w:rFonts w:ascii="Arial" w:hAnsi="Arial" w:cs="Arial"/>
          <w:b/>
          <w:color w:val="auto"/>
          <w:sz w:val="22"/>
          <w:szCs w:val="22"/>
        </w:rPr>
        <w:t>Clausola n. 8</w:t>
      </w:r>
    </w:p>
    <w:p w:rsidR="00C676CB" w:rsidRDefault="00C676CB" w:rsidP="00C676CB">
      <w:pPr>
        <w:pStyle w:val="Paragrafoelenco"/>
        <w:jc w:val="both"/>
        <w:rPr>
          <w:rFonts w:ascii="Arial" w:hAnsi="Arial" w:cs="Arial"/>
        </w:rPr>
      </w:pPr>
      <w:r>
        <w:rPr>
          <w:rFonts w:ascii="Arial" w:hAnsi="Arial" w:cs="Arial"/>
        </w:rPr>
        <w:t>La sottoscritta impresa dichiara di conoscere ed accettare l’obbligo di effettuare gli incassi e i pagamenti, di importo superiore ai tremila euro, relativi ai contratti di cui al presente protocollo attraverso conti dedicati accesi presso un intermediario bancario ed esclusivamente tramite bonifico bancario, in caso di violazione di tale obbligo, senza giustificato motivo, la stazione appaltante applicherà una penale nella misura del 10% del valore di ogni singola movimentazione finanziaria cui la violazione si riferisce, detraendo automaticamente l’importo dalle somme dovute in relazione alla prima erogazione utile.</w:t>
      </w:r>
    </w:p>
    <w:p w:rsidR="00C676CB" w:rsidRDefault="00C676CB" w:rsidP="00C676CB">
      <w:pPr>
        <w:jc w:val="both"/>
        <w:rPr>
          <w:rFonts w:ascii="Arial" w:hAnsi="Arial"/>
          <w:sz w:val="20"/>
          <w:szCs w:val="20"/>
        </w:rPr>
      </w:pPr>
    </w:p>
    <w:p w:rsidR="00C676CB" w:rsidRDefault="00C676CB" w:rsidP="00C676CB">
      <w:pPr>
        <w:pStyle w:val="Paragrafoelenco"/>
        <w:widowControl w:val="0"/>
        <w:autoSpaceDE w:val="0"/>
        <w:autoSpaceDN w:val="0"/>
        <w:adjustRightInd w:val="0"/>
        <w:ind w:left="0" w:right="-7"/>
        <w:jc w:val="both"/>
        <w:rPr>
          <w:rFonts w:ascii="Arial" w:hAnsi="Arial" w:cs="Arial"/>
          <w:b/>
          <w:bCs/>
        </w:rPr>
      </w:pPr>
      <w:r>
        <w:rPr>
          <w:rFonts w:ascii="Arial" w:hAnsi="Arial" w:cs="Arial"/>
          <w:b/>
          <w:bCs/>
        </w:rPr>
        <w:t>4 –</w:t>
      </w:r>
      <w:r>
        <w:rPr>
          <w:rFonts w:ascii="Arial" w:hAnsi="Arial" w:cs="Arial"/>
          <w:b/>
        </w:rPr>
        <w:t xml:space="preserve"> g</w:t>
      </w:r>
      <w:r>
        <w:rPr>
          <w:rFonts w:ascii="Arial" w:hAnsi="Arial" w:cs="Arial"/>
          <w:b/>
          <w:bCs/>
        </w:rPr>
        <w:t xml:space="preserve">aranzia provvisoria pari ad € </w:t>
      </w:r>
      <w:r w:rsidR="00CA1F0F">
        <w:rPr>
          <w:rFonts w:ascii="Arial" w:hAnsi="Arial" w:cs="Arial"/>
          <w:b/>
          <w:bCs/>
        </w:rPr>
        <w:t>1</w:t>
      </w:r>
      <w:r>
        <w:rPr>
          <w:rFonts w:ascii="Arial" w:hAnsi="Arial" w:cs="Arial"/>
          <w:b/>
          <w:bCs/>
        </w:rPr>
        <w:t>.</w:t>
      </w:r>
      <w:r w:rsidR="00CA1F0F">
        <w:rPr>
          <w:rFonts w:ascii="Arial" w:hAnsi="Arial" w:cs="Arial"/>
          <w:b/>
          <w:bCs/>
        </w:rPr>
        <w:t>6</w:t>
      </w:r>
      <w:r>
        <w:rPr>
          <w:rFonts w:ascii="Arial" w:hAnsi="Arial" w:cs="Arial"/>
          <w:b/>
          <w:bCs/>
        </w:rPr>
        <w:t xml:space="preserve">00,00 (2% dell'importo posto a base di gara), da prestare nelle modalità previste dall'art. 93 del D. Lgs. 50/2016. </w:t>
      </w:r>
    </w:p>
    <w:p w:rsidR="00C676CB" w:rsidRDefault="00C676CB" w:rsidP="00C676CB">
      <w:pPr>
        <w:widowControl w:val="0"/>
        <w:autoSpaceDE w:val="0"/>
        <w:autoSpaceDN w:val="0"/>
        <w:adjustRightInd w:val="0"/>
        <w:ind w:left="709" w:right="-7"/>
        <w:jc w:val="both"/>
        <w:rPr>
          <w:rFonts w:ascii="Arial" w:hAnsi="Arial" w:cs="Arial"/>
          <w:color w:val="000000"/>
        </w:rPr>
      </w:pPr>
      <w:r>
        <w:rPr>
          <w:rFonts w:ascii="Arial" w:hAnsi="Arial" w:cs="Arial"/>
          <w:b/>
          <w:color w:val="000000"/>
        </w:rPr>
        <w:t>N.B</w:t>
      </w:r>
      <w:r>
        <w:rPr>
          <w:rFonts w:ascii="Arial" w:hAnsi="Arial" w:cs="Arial"/>
          <w:color w:val="000000"/>
        </w:rPr>
        <w:t xml:space="preserve">. La garanzia deve essere corredata dall'impegno di un fideiussore, anche diverso da quello che ha rilasciato la garanzia provvisoria, a rilasciare la garanzia fideiussoria per l'esecuzione del contratto, di cui agli </w:t>
      </w:r>
      <w:hyperlink r:id="rId6" w:anchor="103" w:history="1">
        <w:r>
          <w:rPr>
            <w:rStyle w:val="Collegamentoipertestuale"/>
            <w:rFonts w:ascii="Arial" w:hAnsi="Arial" w:cs="Arial"/>
            <w:color w:val="000000"/>
          </w:rPr>
          <w:t>articoli 103</w:t>
        </w:r>
      </w:hyperlink>
      <w:r>
        <w:rPr>
          <w:rFonts w:ascii="Arial" w:hAnsi="Arial" w:cs="Arial"/>
          <w:color w:val="000000"/>
        </w:rPr>
        <w:t xml:space="preserve"> e 105, qualora l'offerente risultasse affidatario.</w:t>
      </w:r>
    </w:p>
    <w:p w:rsidR="00264467" w:rsidRDefault="00264467" w:rsidP="00264467">
      <w:pPr>
        <w:widowControl w:val="0"/>
        <w:autoSpaceDE w:val="0"/>
        <w:autoSpaceDN w:val="0"/>
        <w:adjustRightInd w:val="0"/>
        <w:ind w:right="-7"/>
        <w:jc w:val="both"/>
        <w:rPr>
          <w:rFonts w:ascii="Arial" w:hAnsi="Arial" w:cs="Arial"/>
          <w:b/>
          <w:color w:val="000000"/>
        </w:rPr>
      </w:pPr>
      <w:r w:rsidRPr="005952F1">
        <w:rPr>
          <w:rFonts w:ascii="Arial" w:hAnsi="Arial" w:cs="Arial"/>
          <w:b/>
          <w:color w:val="000000"/>
        </w:rPr>
        <w:t xml:space="preserve">5 – </w:t>
      </w:r>
      <w:r w:rsidR="005952F1" w:rsidRPr="005952F1">
        <w:rPr>
          <w:rFonts w:ascii="Arial" w:hAnsi="Arial" w:cs="Arial"/>
          <w:b/>
          <w:color w:val="000000"/>
        </w:rPr>
        <w:t>c</w:t>
      </w:r>
      <w:r w:rsidRPr="005952F1">
        <w:rPr>
          <w:rFonts w:ascii="Arial" w:hAnsi="Arial" w:cs="Arial"/>
          <w:b/>
          <w:color w:val="000000"/>
        </w:rPr>
        <w:t>apitolato tecnico firmato digitalmente, quale accettazione incondizionata e</w:t>
      </w:r>
      <w:r>
        <w:rPr>
          <w:rFonts w:ascii="Arial" w:hAnsi="Arial" w:cs="Arial"/>
          <w:b/>
          <w:color w:val="000000"/>
        </w:rPr>
        <w:t xml:space="preserve"> senza riserve delle prescrizioni in esso contenute;</w:t>
      </w:r>
    </w:p>
    <w:p w:rsidR="00264467" w:rsidRDefault="00264467" w:rsidP="00264467">
      <w:pPr>
        <w:widowControl w:val="0"/>
        <w:autoSpaceDE w:val="0"/>
        <w:autoSpaceDN w:val="0"/>
        <w:adjustRightInd w:val="0"/>
        <w:ind w:right="-7"/>
        <w:jc w:val="both"/>
        <w:rPr>
          <w:rFonts w:ascii="Arial" w:hAnsi="Arial" w:cs="Arial"/>
          <w:b/>
          <w:color w:val="000000"/>
        </w:rPr>
      </w:pPr>
    </w:p>
    <w:p w:rsidR="00264467" w:rsidRPr="00264467" w:rsidRDefault="00264467" w:rsidP="00264467">
      <w:pPr>
        <w:widowControl w:val="0"/>
        <w:autoSpaceDE w:val="0"/>
        <w:autoSpaceDN w:val="0"/>
        <w:adjustRightInd w:val="0"/>
        <w:ind w:right="-7"/>
        <w:jc w:val="both"/>
        <w:rPr>
          <w:rFonts w:ascii="Arial" w:hAnsi="Arial" w:cs="Arial"/>
          <w:b/>
          <w:color w:val="000000"/>
        </w:rPr>
      </w:pPr>
      <w:r>
        <w:rPr>
          <w:rFonts w:ascii="Arial" w:hAnsi="Arial" w:cs="Arial"/>
          <w:b/>
          <w:color w:val="000000"/>
        </w:rPr>
        <w:t xml:space="preserve">6 </w:t>
      </w:r>
      <w:r>
        <w:rPr>
          <w:rFonts w:ascii="Arial" w:hAnsi="Arial" w:cs="Arial"/>
          <w:color w:val="000000"/>
        </w:rPr>
        <w:t>–</w:t>
      </w:r>
      <w:r>
        <w:rPr>
          <w:rFonts w:ascii="Arial" w:hAnsi="Arial" w:cs="Arial"/>
          <w:b/>
          <w:color w:val="000000"/>
        </w:rPr>
        <w:t xml:space="preserve">  </w:t>
      </w:r>
      <w:r w:rsidR="005952F1">
        <w:rPr>
          <w:rFonts w:ascii="Arial" w:hAnsi="Arial" w:cs="Arial"/>
          <w:b/>
          <w:color w:val="000000"/>
        </w:rPr>
        <w:t>c</w:t>
      </w:r>
      <w:r>
        <w:rPr>
          <w:rFonts w:ascii="Arial" w:hAnsi="Arial" w:cs="Arial"/>
          <w:b/>
          <w:color w:val="000000"/>
        </w:rPr>
        <w:t>opia di un documento valido ti identità  del legale rappresentante</w:t>
      </w:r>
      <w:r w:rsidR="00C60176">
        <w:rPr>
          <w:rFonts w:ascii="Arial" w:hAnsi="Arial" w:cs="Arial"/>
          <w:b/>
          <w:color w:val="000000"/>
        </w:rPr>
        <w:t>;</w:t>
      </w:r>
    </w:p>
    <w:p w:rsidR="00264467" w:rsidRDefault="00264467" w:rsidP="00C676CB">
      <w:pPr>
        <w:widowControl w:val="0"/>
        <w:autoSpaceDE w:val="0"/>
        <w:autoSpaceDN w:val="0"/>
        <w:adjustRightInd w:val="0"/>
        <w:ind w:left="709" w:right="-7"/>
        <w:jc w:val="both"/>
        <w:rPr>
          <w:rFonts w:ascii="Arial" w:hAnsi="Arial" w:cs="Arial"/>
          <w:color w:val="000000"/>
        </w:rPr>
      </w:pPr>
    </w:p>
    <w:p w:rsidR="00C676CB" w:rsidRDefault="00C60176" w:rsidP="00C676CB">
      <w:pPr>
        <w:jc w:val="both"/>
        <w:rPr>
          <w:rFonts w:ascii="Arial" w:hAnsi="Arial"/>
          <w:b/>
          <w:bCs/>
          <w:szCs w:val="20"/>
        </w:rPr>
      </w:pPr>
      <w:r>
        <w:rPr>
          <w:rFonts w:ascii="Arial" w:hAnsi="Arial"/>
          <w:b/>
          <w:bCs/>
          <w:szCs w:val="20"/>
        </w:rPr>
        <w:t>7</w:t>
      </w:r>
      <w:r w:rsidR="00C676CB">
        <w:rPr>
          <w:rFonts w:ascii="Arial" w:hAnsi="Arial"/>
          <w:b/>
          <w:bCs/>
          <w:szCs w:val="20"/>
        </w:rPr>
        <w:t xml:space="preserve"> – </w:t>
      </w:r>
      <w:r w:rsidR="005952F1">
        <w:rPr>
          <w:rFonts w:ascii="Arial" w:hAnsi="Arial"/>
          <w:b/>
          <w:bCs/>
          <w:szCs w:val="20"/>
        </w:rPr>
        <w:t>i</w:t>
      </w:r>
      <w:r w:rsidR="00C676CB">
        <w:rPr>
          <w:rFonts w:ascii="Arial" w:hAnsi="Arial"/>
          <w:b/>
          <w:bCs/>
          <w:szCs w:val="20"/>
        </w:rPr>
        <w:t>ndicazione del proprio codice identificativo PASSOE di cui all’art. 2, comma</w:t>
      </w:r>
      <w:r w:rsidR="00CA1F0F">
        <w:rPr>
          <w:rFonts w:ascii="Arial" w:hAnsi="Arial"/>
          <w:b/>
          <w:bCs/>
          <w:szCs w:val="20"/>
        </w:rPr>
        <w:t xml:space="preserve"> </w:t>
      </w:r>
      <w:r w:rsidR="00C676CB">
        <w:rPr>
          <w:rFonts w:ascii="Arial" w:hAnsi="Arial"/>
          <w:b/>
          <w:bCs/>
          <w:szCs w:val="20"/>
        </w:rPr>
        <w:t xml:space="preserve">3, lettera b, della deliberazione AVCP(ora ANAC) n. 111\2012 e ss.mm.ii., rilasciato dalla stessa autorità nell’ambito del sistema AVCPASS. </w:t>
      </w:r>
    </w:p>
    <w:p w:rsidR="00C676CB" w:rsidRDefault="00C676CB" w:rsidP="00C676CB">
      <w:pPr>
        <w:jc w:val="both"/>
        <w:rPr>
          <w:rFonts w:ascii="Arial" w:hAnsi="Arial"/>
          <w:szCs w:val="20"/>
        </w:rPr>
      </w:pPr>
    </w:p>
    <w:p w:rsidR="00C676CB" w:rsidRPr="00CA1F0F" w:rsidRDefault="00C676CB" w:rsidP="00C676CB">
      <w:pPr>
        <w:pStyle w:val="Titolo6"/>
        <w:rPr>
          <w:rFonts w:ascii="Arial" w:hAnsi="Arial" w:cs="Arial"/>
          <w:b/>
          <w:bCs/>
          <w:i w:val="0"/>
          <w:color w:val="auto"/>
        </w:rPr>
      </w:pPr>
      <w:r w:rsidRPr="00CA1F0F">
        <w:rPr>
          <w:rFonts w:ascii="Arial" w:hAnsi="Arial" w:cs="Arial"/>
          <w:b/>
          <w:bCs/>
          <w:i w:val="0"/>
          <w:color w:val="auto"/>
        </w:rPr>
        <w:t>File n. 2 -   PROGETTO TECNICO</w:t>
      </w:r>
    </w:p>
    <w:p w:rsidR="00C676CB" w:rsidRDefault="00C676CB" w:rsidP="00C676CB">
      <w:pPr>
        <w:shd w:val="clear" w:color="auto" w:fill="FFFFFF"/>
        <w:jc w:val="both"/>
        <w:rPr>
          <w:color w:val="000000"/>
          <w:sz w:val="20"/>
          <w:szCs w:val="20"/>
        </w:rPr>
      </w:pPr>
    </w:p>
    <w:p w:rsidR="00C676CB" w:rsidRDefault="00C676CB" w:rsidP="00C676CB">
      <w:pPr>
        <w:shd w:val="clear" w:color="auto" w:fill="FFFFFF"/>
        <w:jc w:val="both"/>
        <w:rPr>
          <w:rFonts w:ascii="Arial" w:hAnsi="Arial" w:cs="Arial"/>
          <w:color w:val="000000"/>
        </w:rPr>
      </w:pPr>
      <w:r>
        <w:rPr>
          <w:rFonts w:ascii="Arial" w:hAnsi="Arial" w:cs="Arial"/>
          <w:color w:val="000000"/>
        </w:rPr>
        <w:t>Il progetto tecnico dovrà contenere una relazione tecnica, redatta in lingua italiana</w:t>
      </w:r>
      <w:r>
        <w:rPr>
          <w:rFonts w:ascii="Arial" w:hAnsi="Arial" w:cs="Arial"/>
          <w:color w:val="000000"/>
          <w:u w:val="single"/>
        </w:rPr>
        <w:t xml:space="preserve">, nel rispetto di quanto specificato al precedente art. </w:t>
      </w:r>
      <w:r w:rsidR="00CA1F0F">
        <w:rPr>
          <w:rFonts w:ascii="Arial" w:hAnsi="Arial" w:cs="Arial"/>
          <w:color w:val="000000"/>
          <w:u w:val="single"/>
        </w:rPr>
        <w:t>4</w:t>
      </w:r>
      <w:r>
        <w:rPr>
          <w:rFonts w:ascii="Arial" w:hAnsi="Arial" w:cs="Arial"/>
          <w:color w:val="000000"/>
          <w:u w:val="single"/>
        </w:rPr>
        <w:t>,</w:t>
      </w:r>
      <w:r>
        <w:rPr>
          <w:rFonts w:ascii="Arial" w:hAnsi="Arial" w:cs="Arial"/>
          <w:color w:val="000000"/>
        </w:rPr>
        <w:t xml:space="preserve"> descrivendo le modalità del servizio l’organizzazione della manifestazione ed </w:t>
      </w:r>
      <w:r>
        <w:rPr>
          <w:rFonts w:ascii="Arial" w:hAnsi="Arial" w:cs="Arial"/>
          <w:color w:val="000000"/>
          <w:u w:val="single"/>
        </w:rPr>
        <w:t xml:space="preserve">indicando altresì distintamente i singoli elementi oggetto di valutazione di cui al medesimo art. </w:t>
      </w:r>
      <w:r w:rsidR="00CA1F0F">
        <w:rPr>
          <w:rFonts w:ascii="Arial" w:hAnsi="Arial" w:cs="Arial"/>
          <w:color w:val="000000"/>
          <w:u w:val="single"/>
        </w:rPr>
        <w:t>4</w:t>
      </w:r>
      <w:r>
        <w:rPr>
          <w:rFonts w:ascii="Arial" w:hAnsi="Arial" w:cs="Arial"/>
          <w:color w:val="000000"/>
        </w:rPr>
        <w:t>.</w:t>
      </w:r>
    </w:p>
    <w:p w:rsidR="00C676CB" w:rsidRDefault="00C676CB" w:rsidP="00C676CB">
      <w:pPr>
        <w:shd w:val="clear" w:color="auto" w:fill="FFFFFF"/>
        <w:jc w:val="both"/>
        <w:rPr>
          <w:rFonts w:ascii="Arial" w:hAnsi="Arial" w:cs="Arial"/>
          <w:color w:val="000000"/>
          <w:lang w:bidi="he-IL"/>
        </w:rPr>
      </w:pPr>
      <w:r>
        <w:rPr>
          <w:rFonts w:ascii="Arial" w:hAnsi="Arial" w:cs="Arial"/>
          <w:color w:val="000000"/>
        </w:rPr>
        <w:t>Il progetto tecnico del servizio così redatto, dovrà essere sottoscritto in ogni pagina dal Legale Rappresentante della ditta.</w:t>
      </w:r>
    </w:p>
    <w:p w:rsidR="00C676CB" w:rsidRDefault="00C676CB" w:rsidP="00C676CB">
      <w:pPr>
        <w:shd w:val="clear" w:color="auto" w:fill="FFFFFF"/>
        <w:jc w:val="both"/>
        <w:rPr>
          <w:rFonts w:ascii="Arial" w:hAnsi="Arial" w:cs="Arial"/>
          <w:color w:val="000000"/>
        </w:rPr>
      </w:pPr>
      <w:r>
        <w:rPr>
          <w:rFonts w:ascii="Arial" w:hAnsi="Arial" w:cs="Arial"/>
          <w:b/>
          <w:bCs/>
          <w:color w:val="000000"/>
        </w:rPr>
        <w:t>N.B.:</w:t>
      </w:r>
      <w:r>
        <w:rPr>
          <w:rFonts w:ascii="Arial" w:hAnsi="Arial" w:cs="Arial"/>
          <w:color w:val="000000"/>
        </w:rPr>
        <w:t xml:space="preserve"> </w:t>
      </w:r>
      <w:r>
        <w:rPr>
          <w:rFonts w:ascii="Arial" w:hAnsi="Arial" w:cs="Arial"/>
          <w:b/>
          <w:color w:val="000000"/>
        </w:rPr>
        <w:t>Dovrà essere allegata fotocopia del documento di identità in corso di validità</w:t>
      </w:r>
      <w:r>
        <w:rPr>
          <w:rFonts w:ascii="Arial" w:hAnsi="Arial" w:cs="Arial"/>
          <w:color w:val="000000"/>
        </w:rPr>
        <w:t xml:space="preserve">. </w:t>
      </w:r>
    </w:p>
    <w:p w:rsidR="00C676CB" w:rsidRDefault="00C676CB" w:rsidP="00C676CB">
      <w:pPr>
        <w:jc w:val="both"/>
        <w:rPr>
          <w:rFonts w:ascii="Arial" w:hAnsi="Arial"/>
          <w:b/>
          <w:bCs/>
          <w:szCs w:val="20"/>
        </w:rPr>
      </w:pPr>
    </w:p>
    <w:p w:rsidR="00C676CB" w:rsidRDefault="00C676CB" w:rsidP="00C676CB">
      <w:pPr>
        <w:jc w:val="both"/>
        <w:rPr>
          <w:rFonts w:ascii="Arial" w:hAnsi="Arial"/>
          <w:b/>
          <w:bCs/>
          <w:szCs w:val="20"/>
        </w:rPr>
      </w:pPr>
    </w:p>
    <w:p w:rsidR="00C676CB" w:rsidRDefault="00C676CB" w:rsidP="00C676CB">
      <w:pPr>
        <w:jc w:val="both"/>
        <w:rPr>
          <w:rFonts w:ascii="Arial" w:hAnsi="Arial"/>
          <w:b/>
          <w:bCs/>
          <w:szCs w:val="20"/>
        </w:rPr>
      </w:pPr>
      <w:proofErr w:type="spellStart"/>
      <w:r>
        <w:rPr>
          <w:rFonts w:ascii="Arial" w:hAnsi="Arial"/>
          <w:b/>
          <w:bCs/>
        </w:rPr>
        <w:t>FIle</w:t>
      </w:r>
      <w:proofErr w:type="spellEnd"/>
      <w:r>
        <w:rPr>
          <w:rFonts w:ascii="Arial" w:hAnsi="Arial"/>
          <w:b/>
          <w:bCs/>
        </w:rPr>
        <w:t xml:space="preserve"> n. 3 - OFFERTA ECONOMICA</w:t>
      </w:r>
    </w:p>
    <w:p w:rsidR="00C676CB" w:rsidRDefault="00C676CB" w:rsidP="00C676CB">
      <w:pPr>
        <w:jc w:val="both"/>
        <w:rPr>
          <w:rFonts w:ascii="Arial" w:hAnsi="Arial"/>
          <w:b/>
          <w:bCs/>
          <w:szCs w:val="20"/>
        </w:rPr>
      </w:pPr>
    </w:p>
    <w:p w:rsidR="00C676CB" w:rsidRDefault="00C676CB" w:rsidP="00C676CB">
      <w:pPr>
        <w:jc w:val="both"/>
        <w:rPr>
          <w:rFonts w:ascii="Arial" w:hAnsi="Arial"/>
          <w:szCs w:val="20"/>
        </w:rPr>
      </w:pPr>
      <w:r>
        <w:rPr>
          <w:rFonts w:ascii="Arial" w:hAnsi="Arial"/>
        </w:rPr>
        <w:t>L’offerta economica dovrà essere redatta con l’indicazione del ribasso percentuale rispetto al prezzo offerto, in cifre e lettere al netto di IVA, ed essere sottoscritta digitalmente dal legale rappresentante della</w:t>
      </w:r>
      <w:r w:rsidR="00CA1F0F">
        <w:rPr>
          <w:rFonts w:ascii="Arial" w:hAnsi="Arial"/>
        </w:rPr>
        <w:t xml:space="preserve"> ditta</w:t>
      </w:r>
      <w:r>
        <w:rPr>
          <w:rFonts w:ascii="Arial" w:hAnsi="Arial"/>
        </w:rPr>
        <w:t>.</w:t>
      </w:r>
    </w:p>
    <w:p w:rsidR="00C676CB" w:rsidRDefault="00C676CB" w:rsidP="00C676CB">
      <w:pPr>
        <w:jc w:val="both"/>
        <w:rPr>
          <w:rFonts w:ascii="Arial" w:hAnsi="Arial"/>
        </w:rPr>
      </w:pPr>
      <w:r>
        <w:rPr>
          <w:rFonts w:ascii="Arial" w:hAnsi="Arial"/>
        </w:rPr>
        <w:t>In caso di discordanza tra l’offerta indicata in cifre e quella indicata in lettere sarà ritenuta valida quella più vantaggiosa per l’Amministrazione Comunale.</w:t>
      </w:r>
    </w:p>
    <w:p w:rsidR="00C676CB" w:rsidRPr="00811DA9" w:rsidRDefault="00C676CB" w:rsidP="00CA1F0F">
      <w:pPr>
        <w:pStyle w:val="Corpodeltesto"/>
        <w:jc w:val="both"/>
        <w:rPr>
          <w:rFonts w:ascii="Arial" w:hAnsi="Arial" w:cs="Arial"/>
          <w:u w:val="single"/>
        </w:rPr>
      </w:pPr>
      <w:r w:rsidRPr="00811DA9">
        <w:rPr>
          <w:rFonts w:ascii="Arial" w:hAnsi="Arial" w:cs="Arial"/>
          <w:u w:val="single"/>
        </w:rPr>
        <w:t xml:space="preserve">Nell’offerta economica  il concorrente deve inoltre indicare, distintamente, ai sensi dell’art. 95, comma 10, del Decreto Legislativo n. 50\2016 e ss.mm.ii., sia i propri costi della manodopera sia l’importo degli oneri aziendali concernenti l’adempimento delle disposizioni in materia di salute e sicurezza sui luoghi di lavoro.    </w:t>
      </w:r>
    </w:p>
    <w:p w:rsidR="00CA1F0F" w:rsidRDefault="00CA1F0F" w:rsidP="00CA1F0F">
      <w:pPr>
        <w:pStyle w:val="Titolo4"/>
        <w:rPr>
          <w:rFonts w:ascii="Arial" w:hAnsi="Arial" w:cs="Arial"/>
          <w:i w:val="0"/>
          <w:color w:val="auto"/>
        </w:rPr>
      </w:pPr>
    </w:p>
    <w:p w:rsidR="00CA1F0F" w:rsidRPr="00CA1F0F" w:rsidRDefault="00784E9E" w:rsidP="00CA1F0F">
      <w:pPr>
        <w:pStyle w:val="Titolo4"/>
        <w:rPr>
          <w:rFonts w:ascii="Arial" w:hAnsi="Arial" w:cs="Arial"/>
          <w:i w:val="0"/>
          <w:color w:val="auto"/>
        </w:rPr>
      </w:pPr>
      <w:r>
        <w:rPr>
          <w:rFonts w:ascii="Arial" w:hAnsi="Arial" w:cs="Arial"/>
          <w:i w:val="0"/>
          <w:color w:val="auto"/>
        </w:rPr>
        <w:t>ART. 7</w:t>
      </w:r>
      <w:r w:rsidR="00CA1F0F" w:rsidRPr="00CA1F0F">
        <w:rPr>
          <w:rFonts w:ascii="Arial" w:hAnsi="Arial" w:cs="Arial"/>
          <w:i w:val="0"/>
          <w:color w:val="auto"/>
        </w:rPr>
        <w:t xml:space="preserve"> – ESPLETAMENTO DELLA GARA</w:t>
      </w:r>
    </w:p>
    <w:p w:rsidR="00CA1F0F" w:rsidRDefault="00CA1F0F" w:rsidP="00CA1F0F">
      <w:pPr>
        <w:rPr>
          <w:szCs w:val="20"/>
        </w:rPr>
      </w:pPr>
    </w:p>
    <w:p w:rsidR="00CA1F0F" w:rsidRDefault="00CA1F0F" w:rsidP="00CA1F0F">
      <w:pPr>
        <w:jc w:val="both"/>
        <w:rPr>
          <w:rFonts w:ascii="Arial" w:hAnsi="Arial"/>
          <w:szCs w:val="20"/>
        </w:rPr>
      </w:pPr>
      <w:r>
        <w:rPr>
          <w:rFonts w:ascii="Arial" w:hAnsi="Arial"/>
        </w:rPr>
        <w:t>L’esperimento della gara avrà luogo</w:t>
      </w:r>
      <w:r w:rsidR="00766019">
        <w:rPr>
          <w:rFonts w:ascii="Arial" w:hAnsi="Arial"/>
        </w:rPr>
        <w:t xml:space="preserve"> </w:t>
      </w:r>
      <w:r>
        <w:rPr>
          <w:rFonts w:ascii="Arial" w:hAnsi="Arial"/>
        </w:rPr>
        <w:t>tramite piattaforma MEPA con l’esame della documentazione amministrativa onde determinare l’ammissione o l’esclusione.</w:t>
      </w:r>
    </w:p>
    <w:p w:rsidR="00CA1F0F" w:rsidRDefault="00CA1F0F" w:rsidP="00CA1F0F">
      <w:pPr>
        <w:jc w:val="both"/>
        <w:rPr>
          <w:rFonts w:ascii="Arial" w:hAnsi="Arial"/>
          <w:szCs w:val="20"/>
        </w:rPr>
      </w:pPr>
      <w:r>
        <w:rPr>
          <w:rFonts w:ascii="Arial" w:hAnsi="Arial"/>
        </w:rPr>
        <w:t xml:space="preserve">La Commissione procederà quindi per i concorrenti ammessi all’apertura dei </w:t>
      </w:r>
      <w:proofErr w:type="spellStart"/>
      <w:r>
        <w:rPr>
          <w:rFonts w:ascii="Arial" w:hAnsi="Arial"/>
        </w:rPr>
        <w:t>files</w:t>
      </w:r>
      <w:proofErr w:type="spellEnd"/>
      <w:r>
        <w:rPr>
          <w:rFonts w:ascii="Arial" w:hAnsi="Arial"/>
        </w:rPr>
        <w:t xml:space="preserve"> contenenti i progetti tecnici, che saranno valutati dalla Commissione stessa in una o più sedute riservate con assegnazione dei relativi punteggi.</w:t>
      </w:r>
    </w:p>
    <w:p w:rsidR="00CA1F0F" w:rsidRDefault="00CA1F0F" w:rsidP="00CA1F0F">
      <w:pPr>
        <w:jc w:val="both"/>
        <w:rPr>
          <w:rFonts w:ascii="Arial" w:hAnsi="Arial"/>
          <w:b/>
          <w:bCs/>
          <w:szCs w:val="20"/>
        </w:rPr>
      </w:pPr>
      <w:r>
        <w:rPr>
          <w:rFonts w:ascii="Arial" w:hAnsi="Arial"/>
        </w:rPr>
        <w:t>La Commissione infine</w:t>
      </w:r>
      <w:r w:rsidR="00811DA9">
        <w:rPr>
          <w:rFonts w:ascii="Arial" w:hAnsi="Arial"/>
        </w:rPr>
        <w:t xml:space="preserve"> </w:t>
      </w:r>
      <w:r>
        <w:rPr>
          <w:rFonts w:ascii="Arial" w:hAnsi="Arial"/>
        </w:rPr>
        <w:t xml:space="preserve">attribuirà i punteggi ai progetti tecnici ed aprirà i </w:t>
      </w:r>
      <w:proofErr w:type="spellStart"/>
      <w:r>
        <w:rPr>
          <w:rFonts w:ascii="Arial" w:hAnsi="Arial"/>
        </w:rPr>
        <w:t>files</w:t>
      </w:r>
      <w:proofErr w:type="spellEnd"/>
      <w:r>
        <w:rPr>
          <w:rFonts w:ascii="Arial" w:hAnsi="Arial"/>
        </w:rPr>
        <w:t xml:space="preserve"> contenenti l’offerta economica.    </w:t>
      </w:r>
    </w:p>
    <w:p w:rsidR="00CA1F0F" w:rsidRDefault="00CA1F0F" w:rsidP="00CA1F0F">
      <w:pPr>
        <w:pStyle w:val="Titolo3"/>
        <w:rPr>
          <w:rFonts w:ascii="Arial" w:hAnsi="Arial" w:cs="Arial"/>
          <w:color w:val="000000"/>
        </w:rPr>
      </w:pPr>
      <w:r>
        <w:rPr>
          <w:rFonts w:ascii="Arial" w:hAnsi="Arial" w:cs="Arial"/>
          <w:color w:val="000000"/>
        </w:rPr>
        <w:t xml:space="preserve">L’Amministrazione si riserva di verificare la veridicità delle dichiarazioni presentate, ai sensi del D.Lgs. 50/2016. </w:t>
      </w:r>
    </w:p>
    <w:p w:rsidR="00CA1F0F" w:rsidRDefault="00CA1F0F" w:rsidP="00CA1F0F">
      <w:pPr>
        <w:autoSpaceDE w:val="0"/>
        <w:autoSpaceDN w:val="0"/>
        <w:adjustRightInd w:val="0"/>
        <w:jc w:val="both"/>
        <w:rPr>
          <w:rFonts w:ascii="Arial" w:hAnsi="Arial" w:cs="Arial"/>
          <w:b/>
          <w:bCs/>
          <w:color w:val="000000"/>
          <w:lang w:bidi="he-IL"/>
        </w:rPr>
      </w:pPr>
      <w:r>
        <w:rPr>
          <w:rFonts w:ascii="Arial" w:hAnsi="Arial" w:cs="Arial"/>
          <w:b/>
          <w:bCs/>
          <w:color w:val="000000"/>
        </w:rPr>
        <w:t>RESTA INTESO CHE:</w:t>
      </w:r>
    </w:p>
    <w:p w:rsidR="00CA1F0F" w:rsidRDefault="00CA1F0F" w:rsidP="00CA1F0F">
      <w:pPr>
        <w:pStyle w:val="Paragrafoelenco"/>
        <w:numPr>
          <w:ilvl w:val="0"/>
          <w:numId w:val="17"/>
        </w:numPr>
        <w:autoSpaceDE w:val="0"/>
        <w:autoSpaceDN w:val="0"/>
        <w:adjustRightInd w:val="0"/>
        <w:contextualSpacing w:val="0"/>
        <w:jc w:val="both"/>
        <w:rPr>
          <w:rFonts w:ascii="Arial" w:hAnsi="Arial" w:cs="Arial"/>
          <w:color w:val="000000"/>
          <w:lang w:bidi="he-IL"/>
        </w:rPr>
      </w:pPr>
      <w:r>
        <w:rPr>
          <w:rFonts w:ascii="Arial" w:hAnsi="Arial" w:cs="Arial"/>
          <w:color w:val="000000"/>
        </w:rPr>
        <w:t>l’offerta vincola il concorrente per il periodo di 180 giorni dalla scadenza del termine per la sua presentazione, decorso il quale lo stesso è svincolato da ogni obbligo al riguardo</w:t>
      </w:r>
    </w:p>
    <w:p w:rsidR="00CA1F0F" w:rsidRDefault="00CA1F0F" w:rsidP="00CA1F0F">
      <w:pPr>
        <w:pStyle w:val="Paragrafoelenco"/>
        <w:numPr>
          <w:ilvl w:val="0"/>
          <w:numId w:val="17"/>
        </w:numPr>
        <w:autoSpaceDE w:val="0"/>
        <w:autoSpaceDN w:val="0"/>
        <w:adjustRightInd w:val="0"/>
        <w:contextualSpacing w:val="0"/>
        <w:jc w:val="both"/>
        <w:rPr>
          <w:rFonts w:ascii="Arial" w:hAnsi="Arial" w:cs="Arial"/>
          <w:color w:val="000000"/>
          <w:lang w:bidi="he-IL"/>
        </w:rPr>
      </w:pPr>
      <w:r>
        <w:rPr>
          <w:rFonts w:ascii="Arial" w:hAnsi="Arial" w:cs="Arial"/>
          <w:color w:val="000000"/>
        </w:rPr>
        <w:t>l’avvenuta aggiudicazione definitiva non vincolerà l’Ente Appaltante se non dopo la stipulazione del contratto, previa effettuazione delle verifiche delle dichiarazioni prodotte e sempre che non venga accertato a carico dell’aggiudicatario alcun limite o impedimento a contrattare</w:t>
      </w:r>
    </w:p>
    <w:p w:rsidR="00CA1F0F" w:rsidRDefault="00CA1F0F" w:rsidP="00CA1F0F">
      <w:pPr>
        <w:pStyle w:val="Paragrafoelenco"/>
        <w:numPr>
          <w:ilvl w:val="0"/>
          <w:numId w:val="17"/>
        </w:numPr>
        <w:autoSpaceDE w:val="0"/>
        <w:autoSpaceDN w:val="0"/>
        <w:adjustRightInd w:val="0"/>
        <w:contextualSpacing w:val="0"/>
        <w:jc w:val="both"/>
        <w:rPr>
          <w:rFonts w:ascii="Arial" w:hAnsi="Arial" w:cs="Arial"/>
          <w:color w:val="000000"/>
          <w:lang w:bidi="he-IL"/>
        </w:rPr>
      </w:pPr>
      <w:r>
        <w:rPr>
          <w:rFonts w:ascii="Arial" w:hAnsi="Arial" w:cs="Arial"/>
          <w:color w:val="000000"/>
        </w:rPr>
        <w:t xml:space="preserve"> l’aggiudicazione diventerà efficace dopo la verifica del possesso dei requisiti di legge</w:t>
      </w:r>
    </w:p>
    <w:p w:rsidR="00CA1F0F" w:rsidRDefault="00CA1F0F" w:rsidP="00CA1F0F">
      <w:pPr>
        <w:pStyle w:val="Paragrafoelenco"/>
        <w:numPr>
          <w:ilvl w:val="0"/>
          <w:numId w:val="17"/>
        </w:numPr>
        <w:autoSpaceDE w:val="0"/>
        <w:autoSpaceDN w:val="0"/>
        <w:adjustRightInd w:val="0"/>
        <w:contextualSpacing w:val="0"/>
        <w:jc w:val="both"/>
        <w:rPr>
          <w:rFonts w:ascii="Arial" w:hAnsi="Arial" w:cs="Arial"/>
          <w:color w:val="000000"/>
          <w:lang w:bidi="he-IL"/>
        </w:rPr>
      </w:pPr>
      <w:r>
        <w:rPr>
          <w:rFonts w:ascii="Arial" w:hAnsi="Arial" w:cs="Arial"/>
          <w:color w:val="000000"/>
        </w:rPr>
        <w:t>la stipulazione del contratto avverrà tramite piattaforma MEPA</w:t>
      </w:r>
    </w:p>
    <w:p w:rsidR="00CA1F0F" w:rsidRDefault="00CA1F0F" w:rsidP="00CA1F0F">
      <w:pPr>
        <w:pStyle w:val="Paragrafoelenco"/>
        <w:numPr>
          <w:ilvl w:val="0"/>
          <w:numId w:val="17"/>
        </w:numPr>
        <w:autoSpaceDE w:val="0"/>
        <w:autoSpaceDN w:val="0"/>
        <w:adjustRightInd w:val="0"/>
        <w:contextualSpacing w:val="0"/>
        <w:jc w:val="both"/>
        <w:rPr>
          <w:rFonts w:ascii="Arial" w:hAnsi="Arial" w:cs="Arial"/>
          <w:color w:val="000000"/>
          <w:lang w:bidi="he-IL"/>
        </w:rPr>
      </w:pPr>
      <w:r>
        <w:rPr>
          <w:rFonts w:ascii="Arial" w:hAnsi="Arial" w:cs="Arial"/>
          <w:color w:val="000000"/>
        </w:rPr>
        <w:t xml:space="preserve">oltre il termine stabilito non sarà considerata valida altra offerta anche se sostitutiva od aggiuntiva ad offerta precedente </w:t>
      </w:r>
    </w:p>
    <w:p w:rsidR="00CA1F0F" w:rsidRDefault="00CA1F0F" w:rsidP="00CA1F0F">
      <w:pPr>
        <w:pStyle w:val="Paragrafoelenco"/>
        <w:numPr>
          <w:ilvl w:val="0"/>
          <w:numId w:val="17"/>
        </w:numPr>
        <w:autoSpaceDE w:val="0"/>
        <w:autoSpaceDN w:val="0"/>
        <w:adjustRightInd w:val="0"/>
        <w:contextualSpacing w:val="0"/>
        <w:jc w:val="both"/>
        <w:rPr>
          <w:rFonts w:ascii="Arial" w:hAnsi="Arial" w:cs="Arial"/>
          <w:color w:val="000000"/>
          <w:lang w:bidi="he-IL"/>
        </w:rPr>
      </w:pPr>
      <w:r>
        <w:rPr>
          <w:rFonts w:ascii="Arial" w:hAnsi="Arial" w:cs="Arial"/>
          <w:color w:val="000000"/>
        </w:rPr>
        <w:t xml:space="preserve"> l’Amministrazione si riserva la facoltà di annullare, revocare, modificare o sospendere la gara, per motivi di legittimità od opportunità, senza che i concorrenti abbiano alcunché a pretendere a qualsiasi titolo</w:t>
      </w:r>
    </w:p>
    <w:p w:rsidR="00CA1F0F" w:rsidRDefault="00CA1F0F" w:rsidP="00CA1F0F">
      <w:pPr>
        <w:pStyle w:val="Paragrafoelenco"/>
        <w:numPr>
          <w:ilvl w:val="0"/>
          <w:numId w:val="17"/>
        </w:numPr>
        <w:autoSpaceDE w:val="0"/>
        <w:autoSpaceDN w:val="0"/>
        <w:adjustRightInd w:val="0"/>
        <w:contextualSpacing w:val="0"/>
        <w:jc w:val="both"/>
        <w:rPr>
          <w:rFonts w:ascii="Arial" w:hAnsi="Arial" w:cs="Arial"/>
          <w:color w:val="000000"/>
          <w:lang w:bidi="he-IL"/>
        </w:rPr>
      </w:pPr>
      <w:r>
        <w:rPr>
          <w:rFonts w:ascii="Arial" w:hAnsi="Arial" w:cs="Arial"/>
          <w:color w:val="000000"/>
        </w:rPr>
        <w:t xml:space="preserve"> la Commissione di gara si riserva la facoltà di procrastinare ovvero rinviare la/e seduta/e di gara senza che i concorrenti possano accampare alcun diritto</w:t>
      </w:r>
    </w:p>
    <w:p w:rsidR="00CA1F0F" w:rsidRDefault="00CA1F0F" w:rsidP="00CA1F0F">
      <w:pPr>
        <w:pStyle w:val="Paragrafoelenco"/>
        <w:numPr>
          <w:ilvl w:val="0"/>
          <w:numId w:val="17"/>
        </w:numPr>
        <w:autoSpaceDE w:val="0"/>
        <w:autoSpaceDN w:val="0"/>
        <w:adjustRightInd w:val="0"/>
        <w:contextualSpacing w:val="0"/>
        <w:jc w:val="both"/>
        <w:rPr>
          <w:rFonts w:ascii="Arial" w:hAnsi="Arial" w:cs="Arial"/>
          <w:color w:val="000000"/>
          <w:lang w:bidi="he-IL"/>
        </w:rPr>
      </w:pPr>
      <w:r>
        <w:rPr>
          <w:rFonts w:ascii="Arial" w:hAnsi="Arial" w:cs="Arial"/>
          <w:color w:val="000000"/>
        </w:rPr>
        <w:t>la Commissione di gara si riserva la facoltà di sottoporre a verifica d’ufficio la documentazione concorsuale prodotta dai partecipanti, ai sensi del D.Lgs. n. 50/2016.</w:t>
      </w:r>
    </w:p>
    <w:p w:rsidR="00CA1F0F" w:rsidRDefault="00CA1F0F" w:rsidP="00CA1F0F">
      <w:pPr>
        <w:jc w:val="both"/>
        <w:rPr>
          <w:rFonts w:ascii="Arial" w:hAnsi="Arial"/>
          <w:b/>
          <w:bCs/>
          <w:szCs w:val="20"/>
        </w:rPr>
      </w:pPr>
    </w:p>
    <w:p w:rsidR="00CA1F0F" w:rsidRDefault="00CA1F0F" w:rsidP="00CA1F0F">
      <w:pPr>
        <w:jc w:val="both"/>
        <w:rPr>
          <w:rFonts w:ascii="Arial" w:hAnsi="Arial"/>
          <w:szCs w:val="20"/>
        </w:rPr>
      </w:pPr>
    </w:p>
    <w:p w:rsidR="00CA1F0F" w:rsidRDefault="00784E9E" w:rsidP="00CA1F0F">
      <w:pPr>
        <w:jc w:val="both"/>
        <w:rPr>
          <w:rFonts w:ascii="Arial" w:hAnsi="Arial"/>
          <w:b/>
          <w:bCs/>
          <w:szCs w:val="20"/>
        </w:rPr>
      </w:pPr>
      <w:r>
        <w:rPr>
          <w:rFonts w:ascii="Arial" w:hAnsi="Arial"/>
          <w:b/>
          <w:bCs/>
        </w:rPr>
        <w:t>ART. 8</w:t>
      </w:r>
      <w:r w:rsidR="00CA1F0F">
        <w:rPr>
          <w:rFonts w:ascii="Arial" w:hAnsi="Arial"/>
          <w:b/>
          <w:bCs/>
        </w:rPr>
        <w:t xml:space="preserve"> – DOCUMENTAZIONE </w:t>
      </w:r>
    </w:p>
    <w:p w:rsidR="00CA1F0F" w:rsidRDefault="00CA1F0F" w:rsidP="00CA1F0F">
      <w:pPr>
        <w:jc w:val="both"/>
        <w:rPr>
          <w:rFonts w:ascii="Arial" w:hAnsi="Arial"/>
          <w:szCs w:val="20"/>
        </w:rPr>
      </w:pPr>
    </w:p>
    <w:p w:rsidR="00CA1F0F" w:rsidRDefault="00CA1F0F" w:rsidP="00CA1F0F">
      <w:pPr>
        <w:jc w:val="both"/>
        <w:rPr>
          <w:rFonts w:ascii="Arial" w:hAnsi="Arial"/>
          <w:szCs w:val="20"/>
        </w:rPr>
      </w:pPr>
      <w:r>
        <w:rPr>
          <w:rFonts w:ascii="Arial" w:hAnsi="Arial"/>
        </w:rPr>
        <w:t>Al presente invito è allegato il capitolato speciale di appalto.</w:t>
      </w:r>
    </w:p>
    <w:p w:rsidR="00CA1F0F" w:rsidRDefault="00CA1F0F" w:rsidP="00CA1F0F">
      <w:pPr>
        <w:jc w:val="both"/>
        <w:rPr>
          <w:rFonts w:ascii="Arial" w:hAnsi="Arial"/>
          <w:szCs w:val="20"/>
        </w:rPr>
      </w:pPr>
    </w:p>
    <w:p w:rsidR="00CA1F0F" w:rsidRDefault="00CA1F0F" w:rsidP="00CA1F0F">
      <w:pPr>
        <w:jc w:val="both"/>
        <w:rPr>
          <w:rFonts w:ascii="Arial" w:hAnsi="Arial"/>
          <w:szCs w:val="20"/>
        </w:rPr>
      </w:pPr>
    </w:p>
    <w:p w:rsidR="00CA1F0F" w:rsidRPr="00CA1F0F" w:rsidRDefault="00182BDD" w:rsidP="00CA1F0F">
      <w:pPr>
        <w:pStyle w:val="Titolo4"/>
        <w:rPr>
          <w:rFonts w:ascii="Arial" w:hAnsi="Arial" w:cs="Arial"/>
          <w:i w:val="0"/>
          <w:color w:val="auto"/>
        </w:rPr>
      </w:pPr>
      <w:r>
        <w:rPr>
          <w:rFonts w:ascii="Arial" w:hAnsi="Arial" w:cs="Arial"/>
          <w:i w:val="0"/>
          <w:color w:val="auto"/>
        </w:rPr>
        <w:t>ART. 9</w:t>
      </w:r>
      <w:r w:rsidR="00CA1F0F" w:rsidRPr="00CA1F0F">
        <w:rPr>
          <w:rFonts w:ascii="Arial" w:hAnsi="Arial" w:cs="Arial"/>
          <w:i w:val="0"/>
          <w:color w:val="auto"/>
        </w:rPr>
        <w:t xml:space="preserve"> - TRATTAMENTO DATI PERSONALI</w:t>
      </w:r>
    </w:p>
    <w:p w:rsidR="00CA1F0F" w:rsidRDefault="00CA1F0F" w:rsidP="00CA1F0F">
      <w:pPr>
        <w:jc w:val="both"/>
        <w:rPr>
          <w:rFonts w:ascii="Arial" w:hAnsi="Arial"/>
          <w:szCs w:val="20"/>
        </w:rPr>
      </w:pPr>
    </w:p>
    <w:p w:rsidR="00CA1F0F" w:rsidRDefault="00CA1F0F" w:rsidP="00CA1F0F">
      <w:pPr>
        <w:widowControl w:val="0"/>
        <w:autoSpaceDE w:val="0"/>
        <w:autoSpaceDN w:val="0"/>
        <w:adjustRightInd w:val="0"/>
        <w:ind w:right="-7"/>
        <w:jc w:val="both"/>
        <w:rPr>
          <w:rFonts w:ascii="Arial" w:hAnsi="Arial" w:cs="Arial"/>
        </w:rPr>
      </w:pPr>
      <w:r>
        <w:rPr>
          <w:rFonts w:ascii="Arial" w:hAnsi="Arial" w:cs="Arial"/>
        </w:rPr>
        <w:t>Ai sensi dell'art. 13 del D. Lgs. n°196 del 30.06.2003 (norme in materia di tutela della riservatezza dei dati personali)</w:t>
      </w:r>
      <w:r w:rsidR="00811DA9">
        <w:rPr>
          <w:rFonts w:ascii="Arial" w:hAnsi="Arial" w:cs="Arial"/>
        </w:rPr>
        <w:t xml:space="preserve"> e ss.mm.ii.</w:t>
      </w:r>
      <w:r>
        <w:rPr>
          <w:rFonts w:ascii="Arial" w:hAnsi="Arial" w:cs="Arial"/>
        </w:rPr>
        <w:t>, sì forniscono le seguenti informazioni. I dati forniti verranno trattati per la gestione del procedimento di gara di cui al presente bando. II trattamento sarà effettuato con modalità manuali ed informatizzate dal personale comunale. II conferimento dei dati è facoltativo e l'eventuale rifiuto a fornire tali dati comporta l'impossibilità di dare corso all'offerta. I dati potranno essere comunicati alle Autorità Pubbliche preposte al controllo ed alla vigilanza nel settore degli appalti.</w:t>
      </w:r>
    </w:p>
    <w:p w:rsidR="00CA1F0F" w:rsidRDefault="00CA1F0F" w:rsidP="00CA1F0F">
      <w:pPr>
        <w:widowControl w:val="0"/>
        <w:autoSpaceDE w:val="0"/>
        <w:autoSpaceDN w:val="0"/>
        <w:adjustRightInd w:val="0"/>
        <w:ind w:right="-7"/>
        <w:jc w:val="both"/>
        <w:rPr>
          <w:rFonts w:ascii="Arial" w:hAnsi="Arial" w:cs="Arial"/>
          <w:i/>
        </w:rPr>
      </w:pPr>
      <w:r>
        <w:rPr>
          <w:rFonts w:ascii="Arial" w:hAnsi="Arial" w:cs="Arial"/>
          <w:i/>
        </w:rPr>
        <w:lastRenderedPageBreak/>
        <w:t xml:space="preserve">II titolare del trattamento è l’istruttore Giulia </w:t>
      </w:r>
      <w:proofErr w:type="spellStart"/>
      <w:r>
        <w:rPr>
          <w:rFonts w:ascii="Arial" w:hAnsi="Arial" w:cs="Arial"/>
          <w:i/>
        </w:rPr>
        <w:t>Gargiulo</w:t>
      </w:r>
      <w:proofErr w:type="spellEnd"/>
    </w:p>
    <w:p w:rsidR="00CA1F0F" w:rsidRDefault="00CA1F0F" w:rsidP="00CA1F0F">
      <w:pPr>
        <w:widowControl w:val="0"/>
        <w:autoSpaceDE w:val="0"/>
        <w:autoSpaceDN w:val="0"/>
        <w:adjustRightInd w:val="0"/>
        <w:ind w:right="-7"/>
        <w:jc w:val="both"/>
        <w:rPr>
          <w:rFonts w:ascii="Arial" w:hAnsi="Arial" w:cs="Arial"/>
        </w:rPr>
      </w:pPr>
      <w:r>
        <w:rPr>
          <w:rFonts w:ascii="Arial" w:hAnsi="Arial" w:cs="Arial"/>
        </w:rPr>
        <w:t>I dati forniti, nel rispetto dei principi della trasparenza e del buon andamento dell'azione amministrativa, saranno utilizzati osservando le modalità e le procedure necessarie per condurre l'istruttoria finalizzata alla emanazione del provvedimento finale a cui i concorrenti sono interessati.</w:t>
      </w:r>
    </w:p>
    <w:p w:rsidR="00CA1F0F" w:rsidRDefault="00CA1F0F" w:rsidP="00CA1F0F">
      <w:pPr>
        <w:widowControl w:val="0"/>
        <w:autoSpaceDE w:val="0"/>
        <w:autoSpaceDN w:val="0"/>
        <w:adjustRightInd w:val="0"/>
        <w:ind w:right="-6"/>
        <w:jc w:val="both"/>
        <w:rPr>
          <w:rFonts w:ascii="Arial" w:hAnsi="Arial" w:cs="Arial"/>
        </w:rPr>
      </w:pPr>
      <w:r>
        <w:rPr>
          <w:rFonts w:ascii="Arial" w:hAnsi="Arial" w:cs="Arial"/>
        </w:rPr>
        <w:t xml:space="preserve">II concorrente in ogni momento potrà esercitare i suoi diritti nei confronti del titolare del trattamento, ai sensi dell'articolo 7 del </w:t>
      </w:r>
      <w:proofErr w:type="spellStart"/>
      <w:r>
        <w:rPr>
          <w:rFonts w:ascii="Arial" w:hAnsi="Arial" w:cs="Arial"/>
        </w:rPr>
        <w:t>D.Igs</w:t>
      </w:r>
      <w:proofErr w:type="spellEnd"/>
      <w:r>
        <w:rPr>
          <w:rFonts w:ascii="Arial" w:hAnsi="Arial" w:cs="Arial"/>
        </w:rPr>
        <w:t>.196/2003.</w:t>
      </w:r>
    </w:p>
    <w:p w:rsidR="00CA1F0F" w:rsidRDefault="00CA1F0F" w:rsidP="00CA1F0F"/>
    <w:p w:rsidR="00CA1F0F" w:rsidRDefault="00CA1F0F" w:rsidP="00CA1F0F"/>
    <w:p w:rsidR="00C676CB" w:rsidRDefault="00C676CB" w:rsidP="00C676CB">
      <w:pPr>
        <w:jc w:val="both"/>
        <w:rPr>
          <w:rFonts w:ascii="Arial" w:hAnsi="Arial"/>
        </w:rPr>
      </w:pPr>
    </w:p>
    <w:p w:rsidR="00C676CB" w:rsidRDefault="00C676CB" w:rsidP="00C676CB">
      <w:pPr>
        <w:jc w:val="both"/>
        <w:rPr>
          <w:rFonts w:ascii="Arial" w:hAnsi="Arial"/>
        </w:rPr>
      </w:pPr>
    </w:p>
    <w:p w:rsidR="00C676CB" w:rsidRDefault="00C676CB" w:rsidP="00C676CB">
      <w:pPr>
        <w:jc w:val="both"/>
        <w:rPr>
          <w:rFonts w:ascii="Arial" w:hAnsi="Arial"/>
          <w:szCs w:val="20"/>
        </w:rPr>
      </w:pPr>
    </w:p>
    <w:sectPr w:rsidR="00C676CB" w:rsidSect="009F76A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MS ??"/>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10B1"/>
    <w:multiLevelType w:val="hybridMultilevel"/>
    <w:tmpl w:val="26E0DFCC"/>
    <w:lvl w:ilvl="0" w:tplc="04100001">
      <w:start w:val="1"/>
      <w:numFmt w:val="bullet"/>
      <w:lvlText w:val=""/>
      <w:lvlJc w:val="left"/>
      <w:pPr>
        <w:ind w:left="720" w:hanging="360"/>
      </w:pPr>
      <w:rPr>
        <w:rFonts w:ascii="Symbol" w:hAnsi="Symbol"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Times New Roman" w:hint="default"/>
      </w:rPr>
    </w:lvl>
    <w:lvl w:ilvl="3" w:tplc="04100001">
      <w:start w:val="1"/>
      <w:numFmt w:val="bullet"/>
      <w:lvlText w:val=""/>
      <w:lvlJc w:val="left"/>
      <w:pPr>
        <w:ind w:left="2880" w:hanging="360"/>
      </w:pPr>
      <w:rPr>
        <w:rFonts w:ascii="Symbol" w:hAnsi="Symbol" w:cs="Times New Roman"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Times New Roman" w:hint="default"/>
      </w:rPr>
    </w:lvl>
    <w:lvl w:ilvl="6" w:tplc="04100001">
      <w:start w:val="1"/>
      <w:numFmt w:val="bullet"/>
      <w:lvlText w:val=""/>
      <w:lvlJc w:val="left"/>
      <w:pPr>
        <w:ind w:left="5040" w:hanging="360"/>
      </w:pPr>
      <w:rPr>
        <w:rFonts w:ascii="Symbol" w:hAnsi="Symbol" w:cs="Times New Roman"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Times New Roman" w:hint="default"/>
      </w:rPr>
    </w:lvl>
  </w:abstractNum>
  <w:abstractNum w:abstractNumId="1">
    <w:nsid w:val="03B31175"/>
    <w:multiLevelType w:val="hybridMultilevel"/>
    <w:tmpl w:val="AB985B70"/>
    <w:lvl w:ilvl="0" w:tplc="04100017">
      <w:start w:val="1"/>
      <w:numFmt w:val="lowerLetter"/>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
    <w:nsid w:val="0AFF14A9"/>
    <w:multiLevelType w:val="hybridMultilevel"/>
    <w:tmpl w:val="1006F65C"/>
    <w:lvl w:ilvl="0" w:tplc="B6903840">
      <w:start w:val="1"/>
      <w:numFmt w:val="upperLetter"/>
      <w:lvlText w:val="%1)"/>
      <w:lvlJc w:val="left"/>
      <w:pPr>
        <w:tabs>
          <w:tab w:val="num" w:pos="360"/>
        </w:tabs>
        <w:ind w:left="36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nsid w:val="11452A60"/>
    <w:multiLevelType w:val="hybridMultilevel"/>
    <w:tmpl w:val="31FAB7C4"/>
    <w:lvl w:ilvl="0" w:tplc="0E4002AE">
      <w:start w:val="1"/>
      <w:numFmt w:val="decimal"/>
      <w:lvlText w:val="%1-"/>
      <w:lvlJc w:val="left"/>
      <w:pPr>
        <w:tabs>
          <w:tab w:val="num" w:pos="780"/>
        </w:tabs>
        <w:ind w:left="780" w:hanging="420"/>
      </w:pPr>
      <w:rPr>
        <w:rFonts w:hint="default"/>
        <w:b/>
      </w:rPr>
    </w:lvl>
    <w:lvl w:ilvl="1" w:tplc="E7543BBC">
      <w:numFmt w:val="bullet"/>
      <w:lvlText w:val="-"/>
      <w:lvlJc w:val="left"/>
      <w:pPr>
        <w:tabs>
          <w:tab w:val="num" w:pos="1440"/>
        </w:tabs>
        <w:ind w:left="1440" w:hanging="360"/>
      </w:pPr>
      <w:rPr>
        <w:rFonts w:ascii="Times New Roman" w:eastAsia="Times New Roman" w:hAnsi="Times New Roman" w:cs="Times New Roman" w:hint="default"/>
      </w:rPr>
    </w:lvl>
    <w:lvl w:ilvl="2" w:tplc="8E4443CA">
      <w:start w:val="1"/>
      <w:numFmt w:val="bullet"/>
      <w:lvlText w:val="–"/>
      <w:lvlJc w:val="left"/>
      <w:pPr>
        <w:tabs>
          <w:tab w:val="num" w:pos="2340"/>
        </w:tabs>
        <w:ind w:left="2340" w:hanging="360"/>
      </w:pPr>
      <w:rPr>
        <w:rFonts w:ascii="Arial" w:eastAsia="Times New Roman" w:hAnsi="Arial" w:cs="Arial"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245337B5"/>
    <w:multiLevelType w:val="hybridMultilevel"/>
    <w:tmpl w:val="B5306512"/>
    <w:lvl w:ilvl="0" w:tplc="04100001">
      <w:start w:val="1"/>
      <w:numFmt w:val="bullet"/>
      <w:lvlText w:val=""/>
      <w:lvlJc w:val="left"/>
      <w:pPr>
        <w:ind w:left="720" w:hanging="360"/>
      </w:pPr>
      <w:rPr>
        <w:rFonts w:ascii="Symbol" w:hAnsi="Symbol"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Times New Roman" w:hint="default"/>
      </w:rPr>
    </w:lvl>
    <w:lvl w:ilvl="3" w:tplc="04100001">
      <w:start w:val="1"/>
      <w:numFmt w:val="bullet"/>
      <w:lvlText w:val=""/>
      <w:lvlJc w:val="left"/>
      <w:pPr>
        <w:ind w:left="2880" w:hanging="360"/>
      </w:pPr>
      <w:rPr>
        <w:rFonts w:ascii="Symbol" w:hAnsi="Symbol" w:cs="Times New Roman"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Times New Roman" w:hint="default"/>
      </w:rPr>
    </w:lvl>
    <w:lvl w:ilvl="6" w:tplc="04100001">
      <w:start w:val="1"/>
      <w:numFmt w:val="bullet"/>
      <w:lvlText w:val=""/>
      <w:lvlJc w:val="left"/>
      <w:pPr>
        <w:ind w:left="5040" w:hanging="360"/>
      </w:pPr>
      <w:rPr>
        <w:rFonts w:ascii="Symbol" w:hAnsi="Symbol" w:cs="Times New Roman"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Times New Roman" w:hint="default"/>
      </w:rPr>
    </w:lvl>
  </w:abstractNum>
  <w:abstractNum w:abstractNumId="5">
    <w:nsid w:val="38E8535E"/>
    <w:multiLevelType w:val="hybridMultilevel"/>
    <w:tmpl w:val="31FAB7C4"/>
    <w:lvl w:ilvl="0" w:tplc="0E4002AE">
      <w:start w:val="1"/>
      <w:numFmt w:val="decimal"/>
      <w:lvlText w:val="%1-"/>
      <w:lvlJc w:val="left"/>
      <w:pPr>
        <w:tabs>
          <w:tab w:val="num" w:pos="780"/>
        </w:tabs>
        <w:ind w:left="780" w:hanging="420"/>
      </w:pPr>
      <w:rPr>
        <w:rFonts w:hint="default"/>
        <w:b/>
      </w:rPr>
    </w:lvl>
    <w:lvl w:ilvl="1" w:tplc="04100017">
      <w:start w:val="1"/>
      <w:numFmt w:val="lowerLetter"/>
      <w:lvlText w:val="%2)"/>
      <w:lvlJc w:val="left"/>
      <w:pPr>
        <w:tabs>
          <w:tab w:val="num" w:pos="1440"/>
        </w:tabs>
        <w:ind w:left="1440" w:hanging="360"/>
      </w:pPr>
    </w:lvl>
    <w:lvl w:ilvl="2" w:tplc="8E4443CA">
      <w:start w:val="1"/>
      <w:numFmt w:val="bullet"/>
      <w:lvlText w:val="–"/>
      <w:lvlJc w:val="left"/>
      <w:pPr>
        <w:tabs>
          <w:tab w:val="num" w:pos="2340"/>
        </w:tabs>
        <w:ind w:left="2340" w:hanging="360"/>
      </w:pPr>
      <w:rPr>
        <w:rFonts w:ascii="Arial" w:eastAsia="Times New Roman" w:hAnsi="Arial" w:cs="Arial"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3A1E5FFA"/>
    <w:multiLevelType w:val="hybridMultilevel"/>
    <w:tmpl w:val="85825056"/>
    <w:lvl w:ilvl="0" w:tplc="04100001">
      <w:start w:val="1"/>
      <w:numFmt w:val="bullet"/>
      <w:lvlText w:val=""/>
      <w:lvlJc w:val="left"/>
      <w:pPr>
        <w:ind w:left="720" w:hanging="360"/>
      </w:pPr>
      <w:rPr>
        <w:rFonts w:ascii="Symbol" w:hAnsi="Symbol"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Times New Roman" w:hint="default"/>
      </w:rPr>
    </w:lvl>
    <w:lvl w:ilvl="3" w:tplc="04100001">
      <w:start w:val="1"/>
      <w:numFmt w:val="bullet"/>
      <w:lvlText w:val=""/>
      <w:lvlJc w:val="left"/>
      <w:pPr>
        <w:ind w:left="2880" w:hanging="360"/>
      </w:pPr>
      <w:rPr>
        <w:rFonts w:ascii="Symbol" w:hAnsi="Symbol" w:cs="Times New Roman"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Times New Roman" w:hint="default"/>
      </w:rPr>
    </w:lvl>
    <w:lvl w:ilvl="6" w:tplc="04100001">
      <w:start w:val="1"/>
      <w:numFmt w:val="bullet"/>
      <w:lvlText w:val=""/>
      <w:lvlJc w:val="left"/>
      <w:pPr>
        <w:ind w:left="5040" w:hanging="360"/>
      </w:pPr>
      <w:rPr>
        <w:rFonts w:ascii="Symbol" w:hAnsi="Symbol" w:cs="Times New Roman"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Times New Roman" w:hint="default"/>
      </w:rPr>
    </w:lvl>
  </w:abstractNum>
  <w:abstractNum w:abstractNumId="7">
    <w:nsid w:val="56217FA0"/>
    <w:multiLevelType w:val="hybridMultilevel"/>
    <w:tmpl w:val="1B7CC19C"/>
    <w:lvl w:ilvl="0" w:tplc="E7543BBC">
      <w:numFmt w:val="bullet"/>
      <w:lvlText w:val="-"/>
      <w:lvlJc w:val="left"/>
      <w:pPr>
        <w:tabs>
          <w:tab w:val="num" w:pos="420"/>
        </w:tabs>
        <w:ind w:left="420" w:hanging="360"/>
      </w:pPr>
      <w:rPr>
        <w:rFonts w:ascii="Times New Roman" w:eastAsia="Times New Roman" w:hAnsi="Times New Roman" w:cs="Times New Roman" w:hint="default"/>
      </w:rPr>
    </w:lvl>
    <w:lvl w:ilvl="1" w:tplc="04100003">
      <w:start w:val="1"/>
      <w:numFmt w:val="bullet"/>
      <w:lvlText w:val="o"/>
      <w:lvlJc w:val="left"/>
      <w:pPr>
        <w:tabs>
          <w:tab w:val="num" w:pos="1140"/>
        </w:tabs>
        <w:ind w:left="1140" w:hanging="360"/>
      </w:pPr>
      <w:rPr>
        <w:rFonts w:ascii="Courier New" w:hAnsi="Courier New" w:cs="Courier New" w:hint="default"/>
      </w:rPr>
    </w:lvl>
    <w:lvl w:ilvl="2" w:tplc="04100005">
      <w:start w:val="1"/>
      <w:numFmt w:val="bullet"/>
      <w:lvlText w:val=""/>
      <w:lvlJc w:val="left"/>
      <w:pPr>
        <w:tabs>
          <w:tab w:val="num" w:pos="1860"/>
        </w:tabs>
        <w:ind w:left="1860" w:hanging="360"/>
      </w:pPr>
      <w:rPr>
        <w:rFonts w:ascii="Wingdings" w:hAnsi="Wingdings" w:hint="default"/>
      </w:rPr>
    </w:lvl>
    <w:lvl w:ilvl="3" w:tplc="04100001">
      <w:start w:val="1"/>
      <w:numFmt w:val="bullet"/>
      <w:lvlText w:val=""/>
      <w:lvlJc w:val="left"/>
      <w:pPr>
        <w:tabs>
          <w:tab w:val="num" w:pos="2580"/>
        </w:tabs>
        <w:ind w:left="2580" w:hanging="360"/>
      </w:pPr>
      <w:rPr>
        <w:rFonts w:ascii="Symbol" w:hAnsi="Symbol" w:hint="default"/>
      </w:rPr>
    </w:lvl>
    <w:lvl w:ilvl="4" w:tplc="04100003">
      <w:start w:val="1"/>
      <w:numFmt w:val="bullet"/>
      <w:lvlText w:val="o"/>
      <w:lvlJc w:val="left"/>
      <w:pPr>
        <w:tabs>
          <w:tab w:val="num" w:pos="3300"/>
        </w:tabs>
        <w:ind w:left="3300" w:hanging="360"/>
      </w:pPr>
      <w:rPr>
        <w:rFonts w:ascii="Courier New" w:hAnsi="Courier New" w:cs="Courier New" w:hint="default"/>
      </w:rPr>
    </w:lvl>
    <w:lvl w:ilvl="5" w:tplc="04100005">
      <w:start w:val="1"/>
      <w:numFmt w:val="bullet"/>
      <w:lvlText w:val=""/>
      <w:lvlJc w:val="left"/>
      <w:pPr>
        <w:tabs>
          <w:tab w:val="num" w:pos="4020"/>
        </w:tabs>
        <w:ind w:left="4020" w:hanging="360"/>
      </w:pPr>
      <w:rPr>
        <w:rFonts w:ascii="Wingdings" w:hAnsi="Wingdings" w:hint="default"/>
      </w:rPr>
    </w:lvl>
    <w:lvl w:ilvl="6" w:tplc="04100001">
      <w:start w:val="1"/>
      <w:numFmt w:val="bullet"/>
      <w:lvlText w:val=""/>
      <w:lvlJc w:val="left"/>
      <w:pPr>
        <w:tabs>
          <w:tab w:val="num" w:pos="4740"/>
        </w:tabs>
        <w:ind w:left="4740" w:hanging="360"/>
      </w:pPr>
      <w:rPr>
        <w:rFonts w:ascii="Symbol" w:hAnsi="Symbol" w:hint="default"/>
      </w:rPr>
    </w:lvl>
    <w:lvl w:ilvl="7" w:tplc="04100003">
      <w:start w:val="1"/>
      <w:numFmt w:val="bullet"/>
      <w:lvlText w:val="o"/>
      <w:lvlJc w:val="left"/>
      <w:pPr>
        <w:tabs>
          <w:tab w:val="num" w:pos="5460"/>
        </w:tabs>
        <w:ind w:left="5460" w:hanging="360"/>
      </w:pPr>
      <w:rPr>
        <w:rFonts w:ascii="Courier New" w:hAnsi="Courier New" w:cs="Courier New" w:hint="default"/>
      </w:rPr>
    </w:lvl>
    <w:lvl w:ilvl="8" w:tplc="04100005">
      <w:start w:val="1"/>
      <w:numFmt w:val="bullet"/>
      <w:lvlText w:val=""/>
      <w:lvlJc w:val="left"/>
      <w:pPr>
        <w:tabs>
          <w:tab w:val="num" w:pos="6180"/>
        </w:tabs>
        <w:ind w:left="6180" w:hanging="360"/>
      </w:pPr>
      <w:rPr>
        <w:rFonts w:ascii="Wingdings" w:hAnsi="Wingdings" w:hint="default"/>
      </w:rPr>
    </w:lvl>
  </w:abstractNum>
  <w:abstractNum w:abstractNumId="8">
    <w:nsid w:val="57A76432"/>
    <w:multiLevelType w:val="hybridMultilevel"/>
    <w:tmpl w:val="5E7C1F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57B27E8B"/>
    <w:multiLevelType w:val="hybridMultilevel"/>
    <w:tmpl w:val="15C68DC4"/>
    <w:lvl w:ilvl="0" w:tplc="0410000F">
      <w:start w:val="1"/>
      <w:numFmt w:val="decimal"/>
      <w:lvlText w:val="%1."/>
      <w:lvlJc w:val="left"/>
      <w:pPr>
        <w:tabs>
          <w:tab w:val="num" w:pos="5180"/>
        </w:tabs>
        <w:ind w:left="5180" w:hanging="360"/>
      </w:pPr>
    </w:lvl>
    <w:lvl w:ilvl="1" w:tplc="04100019">
      <w:start w:val="1"/>
      <w:numFmt w:val="lowerLetter"/>
      <w:lvlText w:val="%2."/>
      <w:lvlJc w:val="left"/>
      <w:pPr>
        <w:ind w:left="5900" w:hanging="360"/>
      </w:pPr>
      <w:rPr>
        <w:rFonts w:ascii="Times New Roman" w:hAnsi="Times New Roman" w:cs="Times New Roman"/>
      </w:rPr>
    </w:lvl>
    <w:lvl w:ilvl="2" w:tplc="0410001B">
      <w:start w:val="1"/>
      <w:numFmt w:val="lowerRoman"/>
      <w:lvlText w:val="%3."/>
      <w:lvlJc w:val="right"/>
      <w:pPr>
        <w:ind w:left="6620" w:hanging="180"/>
      </w:pPr>
      <w:rPr>
        <w:rFonts w:ascii="Times New Roman" w:hAnsi="Times New Roman" w:cs="Times New Roman"/>
      </w:rPr>
    </w:lvl>
    <w:lvl w:ilvl="3" w:tplc="0410000F">
      <w:start w:val="1"/>
      <w:numFmt w:val="decimal"/>
      <w:lvlText w:val="%4."/>
      <w:lvlJc w:val="left"/>
      <w:pPr>
        <w:ind w:left="7340" w:hanging="360"/>
      </w:pPr>
      <w:rPr>
        <w:rFonts w:ascii="Times New Roman" w:hAnsi="Times New Roman" w:cs="Times New Roman"/>
      </w:rPr>
    </w:lvl>
    <w:lvl w:ilvl="4" w:tplc="04100019">
      <w:start w:val="1"/>
      <w:numFmt w:val="lowerLetter"/>
      <w:lvlText w:val="%5."/>
      <w:lvlJc w:val="left"/>
      <w:pPr>
        <w:ind w:left="8060" w:hanging="360"/>
      </w:pPr>
      <w:rPr>
        <w:rFonts w:ascii="Times New Roman" w:hAnsi="Times New Roman" w:cs="Times New Roman"/>
      </w:rPr>
    </w:lvl>
    <w:lvl w:ilvl="5" w:tplc="0410001B">
      <w:start w:val="1"/>
      <w:numFmt w:val="lowerRoman"/>
      <w:lvlText w:val="%6."/>
      <w:lvlJc w:val="right"/>
      <w:pPr>
        <w:ind w:left="8780" w:hanging="180"/>
      </w:pPr>
      <w:rPr>
        <w:rFonts w:ascii="Times New Roman" w:hAnsi="Times New Roman" w:cs="Times New Roman"/>
      </w:rPr>
    </w:lvl>
    <w:lvl w:ilvl="6" w:tplc="0410000F">
      <w:start w:val="1"/>
      <w:numFmt w:val="decimal"/>
      <w:lvlText w:val="%7."/>
      <w:lvlJc w:val="left"/>
      <w:pPr>
        <w:ind w:left="9500" w:hanging="360"/>
      </w:pPr>
      <w:rPr>
        <w:rFonts w:ascii="Times New Roman" w:hAnsi="Times New Roman" w:cs="Times New Roman"/>
      </w:rPr>
    </w:lvl>
    <w:lvl w:ilvl="7" w:tplc="04100019">
      <w:start w:val="1"/>
      <w:numFmt w:val="lowerLetter"/>
      <w:lvlText w:val="%8."/>
      <w:lvlJc w:val="left"/>
      <w:pPr>
        <w:ind w:left="10220" w:hanging="360"/>
      </w:pPr>
      <w:rPr>
        <w:rFonts w:ascii="Times New Roman" w:hAnsi="Times New Roman" w:cs="Times New Roman"/>
      </w:rPr>
    </w:lvl>
    <w:lvl w:ilvl="8" w:tplc="0410001B">
      <w:start w:val="1"/>
      <w:numFmt w:val="lowerRoman"/>
      <w:lvlText w:val="%9."/>
      <w:lvlJc w:val="right"/>
      <w:pPr>
        <w:ind w:left="10940" w:hanging="180"/>
      </w:pPr>
      <w:rPr>
        <w:rFonts w:ascii="Times New Roman" w:hAnsi="Times New Roman" w:cs="Times New Roman"/>
      </w:rPr>
    </w:lvl>
  </w:abstractNum>
  <w:abstractNum w:abstractNumId="10">
    <w:nsid w:val="618B6BC3"/>
    <w:multiLevelType w:val="hybridMultilevel"/>
    <w:tmpl w:val="A9884D90"/>
    <w:lvl w:ilvl="0" w:tplc="0410000B">
      <w:start w:val="1"/>
      <w:numFmt w:val="bullet"/>
      <w:lvlText w:val=""/>
      <w:lvlJc w:val="left"/>
      <w:pPr>
        <w:ind w:left="759"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1">
    <w:nsid w:val="6CE02463"/>
    <w:multiLevelType w:val="hybridMultilevel"/>
    <w:tmpl w:val="15C68DC4"/>
    <w:lvl w:ilvl="0" w:tplc="0410000F">
      <w:start w:val="1"/>
      <w:numFmt w:val="decimal"/>
      <w:lvlText w:val="%1."/>
      <w:lvlJc w:val="left"/>
      <w:pPr>
        <w:tabs>
          <w:tab w:val="num" w:pos="720"/>
        </w:tabs>
        <w:ind w:left="720" w:hanging="360"/>
      </w:p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12">
    <w:nsid w:val="70E5514A"/>
    <w:multiLevelType w:val="hybridMultilevel"/>
    <w:tmpl w:val="76923490"/>
    <w:lvl w:ilvl="0" w:tplc="04100017">
      <w:start w:val="1"/>
      <w:numFmt w:val="lowerLetter"/>
      <w:lvlText w:val="%1)"/>
      <w:lvlJc w:val="left"/>
      <w:pPr>
        <w:ind w:left="720" w:hanging="360"/>
      </w:pPr>
      <w:rPr>
        <w:rFonts w:ascii="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Times New Roman" w:hint="default"/>
      </w:rPr>
    </w:lvl>
    <w:lvl w:ilvl="3" w:tplc="04100001">
      <w:start w:val="1"/>
      <w:numFmt w:val="bullet"/>
      <w:lvlText w:val=""/>
      <w:lvlJc w:val="left"/>
      <w:pPr>
        <w:ind w:left="2880" w:hanging="360"/>
      </w:pPr>
      <w:rPr>
        <w:rFonts w:ascii="Symbol" w:hAnsi="Symbol" w:cs="Times New Roman"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Times New Roman" w:hint="default"/>
      </w:rPr>
    </w:lvl>
    <w:lvl w:ilvl="6" w:tplc="04100001">
      <w:start w:val="1"/>
      <w:numFmt w:val="bullet"/>
      <w:lvlText w:val=""/>
      <w:lvlJc w:val="left"/>
      <w:pPr>
        <w:ind w:left="5040" w:hanging="360"/>
      </w:pPr>
      <w:rPr>
        <w:rFonts w:ascii="Symbol" w:hAnsi="Symbol" w:cs="Times New Roman"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Times New Roman" w:hint="default"/>
      </w:rPr>
    </w:lvl>
  </w:abstractNum>
  <w:abstractNum w:abstractNumId="13">
    <w:nsid w:val="7A5A3250"/>
    <w:multiLevelType w:val="hybridMultilevel"/>
    <w:tmpl w:val="C088B066"/>
    <w:lvl w:ilvl="0" w:tplc="04100017">
      <w:start w:val="1"/>
      <w:numFmt w:val="lowerLetter"/>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11"/>
  </w:num>
  <w:num w:numId="2">
    <w:abstractNumId w:val="0"/>
  </w:num>
  <w:num w:numId="3">
    <w:abstractNumId w:val="4"/>
  </w:num>
  <w:num w:numId="4">
    <w:abstractNumId w:val="12"/>
    <w:lvlOverride w:ilvl="0">
      <w:startOverride w:val="1"/>
    </w:lvlOverride>
    <w:lvlOverride w:ilvl="1"/>
    <w:lvlOverride w:ilvl="2"/>
    <w:lvlOverride w:ilvl="3"/>
    <w:lvlOverride w:ilvl="4"/>
    <w:lvlOverride w:ilvl="5"/>
    <w:lvlOverride w:ilvl="6"/>
    <w:lvlOverride w:ilvl="7"/>
    <w:lvlOverride w:ilvl="8"/>
  </w:num>
  <w:num w:numId="5">
    <w:abstractNumId w:val="6"/>
  </w:num>
  <w:num w:numId="6">
    <w:abstractNumId w:val="0"/>
  </w:num>
  <w:num w:numId="7">
    <w:abstractNumId w:val="11"/>
  </w:num>
  <w:num w:numId="8">
    <w:abstractNumId w:val="12"/>
  </w:num>
  <w:num w:numId="9">
    <w:abstractNumId w:val="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9"/>
  </w:num>
  <w:num w:numId="13">
    <w:abstractNumId w:val="13"/>
  </w:num>
  <w:num w:numId="14">
    <w:abstractNumId w:val="7"/>
  </w:num>
  <w:num w:numId="15">
    <w:abstractNumId w:val="5"/>
  </w:num>
  <w:num w:numId="16">
    <w:abstractNumId w:val="3"/>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noPunctuationKerning/>
  <w:characterSpacingControl w:val="doNotCompress"/>
  <w:compat/>
  <w:rsids>
    <w:rsidRoot w:val="00C95921"/>
    <w:rsid w:val="00076C2D"/>
    <w:rsid w:val="000F2066"/>
    <w:rsid w:val="00182BDD"/>
    <w:rsid w:val="00264467"/>
    <w:rsid w:val="002B2EB7"/>
    <w:rsid w:val="003556A5"/>
    <w:rsid w:val="00397630"/>
    <w:rsid w:val="003C7EF3"/>
    <w:rsid w:val="004A3573"/>
    <w:rsid w:val="0055168B"/>
    <w:rsid w:val="005952F1"/>
    <w:rsid w:val="005D488A"/>
    <w:rsid w:val="005E02E4"/>
    <w:rsid w:val="00662DDE"/>
    <w:rsid w:val="00766019"/>
    <w:rsid w:val="00772D34"/>
    <w:rsid w:val="00784E9E"/>
    <w:rsid w:val="007C1838"/>
    <w:rsid w:val="00811DA9"/>
    <w:rsid w:val="00873B3E"/>
    <w:rsid w:val="008E1C10"/>
    <w:rsid w:val="00943E36"/>
    <w:rsid w:val="00951DE2"/>
    <w:rsid w:val="009F76A5"/>
    <w:rsid w:val="00A20D4F"/>
    <w:rsid w:val="00B80A89"/>
    <w:rsid w:val="00B9606E"/>
    <w:rsid w:val="00BB745B"/>
    <w:rsid w:val="00C60176"/>
    <w:rsid w:val="00C676CB"/>
    <w:rsid w:val="00C703C7"/>
    <w:rsid w:val="00C95921"/>
    <w:rsid w:val="00CA1F0F"/>
    <w:rsid w:val="00CF7895"/>
    <w:rsid w:val="00D50658"/>
    <w:rsid w:val="00D83BE1"/>
    <w:rsid w:val="00D850F0"/>
    <w:rsid w:val="00DD5080"/>
    <w:rsid w:val="00E0723E"/>
    <w:rsid w:val="00E35B8B"/>
    <w:rsid w:val="00E83180"/>
    <w:rsid w:val="00EB7B83"/>
    <w:rsid w:val="00F67E7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F76A5"/>
    <w:rPr>
      <w:sz w:val="24"/>
      <w:szCs w:val="24"/>
    </w:rPr>
  </w:style>
  <w:style w:type="paragraph" w:styleId="Titolo1">
    <w:name w:val="heading 1"/>
    <w:basedOn w:val="Normale"/>
    <w:next w:val="Normale"/>
    <w:qFormat/>
    <w:rsid w:val="009F76A5"/>
    <w:pPr>
      <w:keepNext/>
      <w:jc w:val="both"/>
      <w:outlineLvl w:val="0"/>
    </w:pPr>
    <w:rPr>
      <w:rFonts w:eastAsia="Arial Unicode MS"/>
      <w:b/>
      <w:sz w:val="20"/>
      <w:szCs w:val="20"/>
    </w:rPr>
  </w:style>
  <w:style w:type="paragraph" w:styleId="Titolo3">
    <w:name w:val="heading 3"/>
    <w:basedOn w:val="Normale"/>
    <w:next w:val="Normale"/>
    <w:link w:val="Titolo3Carattere"/>
    <w:uiPriority w:val="9"/>
    <w:semiHidden/>
    <w:unhideWhenUsed/>
    <w:qFormat/>
    <w:rsid w:val="00CA1F0F"/>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3556A5"/>
    <w:pPr>
      <w:keepNext/>
      <w:keepLines/>
      <w:spacing w:before="200"/>
      <w:outlineLvl w:val="3"/>
    </w:pPr>
    <w:rPr>
      <w:rFonts w:asciiTheme="majorHAnsi" w:eastAsiaTheme="majorEastAsia" w:hAnsiTheme="majorHAnsi" w:cstheme="majorBidi"/>
      <w:b/>
      <w:bCs/>
      <w:i/>
      <w:iCs/>
      <w:color w:val="4F81BD" w:themeColor="accent1"/>
    </w:rPr>
  </w:style>
  <w:style w:type="paragraph" w:styleId="Titolo6">
    <w:name w:val="heading 6"/>
    <w:basedOn w:val="Normale"/>
    <w:next w:val="Normale"/>
    <w:link w:val="Titolo6Carattere"/>
    <w:uiPriority w:val="9"/>
    <w:semiHidden/>
    <w:unhideWhenUsed/>
    <w:qFormat/>
    <w:rsid w:val="00C676C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rsid w:val="009F76A5"/>
    <w:pPr>
      <w:tabs>
        <w:tab w:val="center" w:pos="4819"/>
        <w:tab w:val="right" w:pos="9638"/>
      </w:tabs>
    </w:pPr>
    <w:rPr>
      <w:sz w:val="20"/>
      <w:szCs w:val="20"/>
    </w:rPr>
  </w:style>
  <w:style w:type="paragraph" w:styleId="Testonormale">
    <w:name w:val="Plain Text"/>
    <w:basedOn w:val="Normale"/>
    <w:semiHidden/>
    <w:rsid w:val="009F76A5"/>
    <w:rPr>
      <w:rFonts w:ascii="Courier New" w:hAnsi="Courier New" w:cs="Courier New"/>
      <w:sz w:val="20"/>
      <w:szCs w:val="20"/>
    </w:rPr>
  </w:style>
  <w:style w:type="paragraph" w:customStyle="1" w:styleId="Default">
    <w:name w:val="Default"/>
    <w:rsid w:val="009F76A5"/>
    <w:pPr>
      <w:autoSpaceDE w:val="0"/>
      <w:autoSpaceDN w:val="0"/>
      <w:adjustRightInd w:val="0"/>
    </w:pPr>
    <w:rPr>
      <w:color w:val="000000"/>
      <w:sz w:val="24"/>
      <w:szCs w:val="24"/>
    </w:rPr>
  </w:style>
  <w:style w:type="paragraph" w:customStyle="1" w:styleId="Paragrafoelenco1">
    <w:name w:val="Paragrafo elenco1"/>
    <w:basedOn w:val="Normale"/>
    <w:rsid w:val="009F76A5"/>
    <w:pPr>
      <w:ind w:left="720"/>
    </w:pPr>
    <w:rPr>
      <w:sz w:val="20"/>
      <w:szCs w:val="20"/>
    </w:rPr>
  </w:style>
  <w:style w:type="paragraph" w:customStyle="1" w:styleId="Corpotesto1">
    <w:name w:val="Corpo testo1"/>
    <w:basedOn w:val="Normale"/>
    <w:rsid w:val="009F76A5"/>
    <w:pPr>
      <w:jc w:val="both"/>
    </w:pPr>
    <w:rPr>
      <w:sz w:val="20"/>
      <w:szCs w:val="20"/>
    </w:rPr>
  </w:style>
  <w:style w:type="character" w:customStyle="1" w:styleId="FontStyle14">
    <w:name w:val="Font Style14"/>
    <w:rsid w:val="009F76A5"/>
    <w:rPr>
      <w:rFonts w:ascii="Cambria" w:hAnsi="Cambria"/>
      <w:sz w:val="20"/>
    </w:rPr>
  </w:style>
  <w:style w:type="paragraph" w:styleId="Paragrafoelenco">
    <w:name w:val="List Paragraph"/>
    <w:basedOn w:val="Normale"/>
    <w:qFormat/>
    <w:rsid w:val="008E1C10"/>
    <w:pPr>
      <w:ind w:left="720"/>
      <w:contextualSpacing/>
    </w:pPr>
  </w:style>
  <w:style w:type="character" w:styleId="Collegamentoipertestuale">
    <w:name w:val="Hyperlink"/>
    <w:basedOn w:val="Carpredefinitoparagrafo"/>
    <w:uiPriority w:val="99"/>
    <w:unhideWhenUsed/>
    <w:rsid w:val="00D83BE1"/>
    <w:rPr>
      <w:color w:val="0000FF" w:themeColor="hyperlink"/>
      <w:u w:val="single"/>
    </w:rPr>
  </w:style>
  <w:style w:type="character" w:customStyle="1" w:styleId="Titolo4Carattere">
    <w:name w:val="Titolo 4 Carattere"/>
    <w:basedOn w:val="Carpredefinitoparagrafo"/>
    <w:link w:val="Titolo4"/>
    <w:uiPriority w:val="9"/>
    <w:semiHidden/>
    <w:rsid w:val="003556A5"/>
    <w:rPr>
      <w:rFonts w:asciiTheme="majorHAnsi" w:eastAsiaTheme="majorEastAsia" w:hAnsiTheme="majorHAnsi" w:cstheme="majorBidi"/>
      <w:b/>
      <w:bCs/>
      <w:i/>
      <w:iCs/>
      <w:color w:val="4F81BD" w:themeColor="accent1"/>
      <w:sz w:val="24"/>
      <w:szCs w:val="24"/>
    </w:rPr>
  </w:style>
  <w:style w:type="paragraph" w:styleId="Corpodeltesto3">
    <w:name w:val="Body Text 3"/>
    <w:basedOn w:val="Normale"/>
    <w:link w:val="Corpodeltesto3Carattere"/>
    <w:uiPriority w:val="99"/>
    <w:unhideWhenUsed/>
    <w:rsid w:val="003556A5"/>
    <w:pPr>
      <w:spacing w:after="120" w:line="276" w:lineRule="auto"/>
    </w:pPr>
    <w:rPr>
      <w:rFonts w:ascii="Calibri" w:hAnsi="Calibri"/>
      <w:sz w:val="16"/>
      <w:szCs w:val="16"/>
    </w:rPr>
  </w:style>
  <w:style w:type="character" w:customStyle="1" w:styleId="Corpodeltesto3Carattere">
    <w:name w:val="Corpo del testo 3 Carattere"/>
    <w:basedOn w:val="Carpredefinitoparagrafo"/>
    <w:link w:val="Corpodeltesto3"/>
    <w:uiPriority w:val="99"/>
    <w:rsid w:val="003556A5"/>
    <w:rPr>
      <w:rFonts w:ascii="Calibri" w:hAnsi="Calibri"/>
      <w:sz w:val="16"/>
      <w:szCs w:val="16"/>
    </w:rPr>
  </w:style>
  <w:style w:type="paragraph" w:styleId="Corpodeltesto2">
    <w:name w:val="Body Text 2"/>
    <w:basedOn w:val="Normale"/>
    <w:link w:val="Corpodeltesto2Carattere"/>
    <w:uiPriority w:val="99"/>
    <w:semiHidden/>
    <w:unhideWhenUsed/>
    <w:rsid w:val="003556A5"/>
    <w:pPr>
      <w:spacing w:after="120" w:line="480" w:lineRule="auto"/>
    </w:pPr>
    <w:rPr>
      <w:rFonts w:ascii="Calibri" w:hAnsi="Calibri"/>
      <w:sz w:val="22"/>
      <w:szCs w:val="22"/>
    </w:rPr>
  </w:style>
  <w:style w:type="character" w:customStyle="1" w:styleId="Corpodeltesto2Carattere">
    <w:name w:val="Corpo del testo 2 Carattere"/>
    <w:basedOn w:val="Carpredefinitoparagrafo"/>
    <w:link w:val="Corpodeltesto2"/>
    <w:uiPriority w:val="99"/>
    <w:semiHidden/>
    <w:rsid w:val="003556A5"/>
    <w:rPr>
      <w:rFonts w:ascii="Calibri" w:hAnsi="Calibri"/>
      <w:sz w:val="22"/>
      <w:szCs w:val="22"/>
    </w:rPr>
  </w:style>
  <w:style w:type="character" w:customStyle="1" w:styleId="Titolo6Carattere">
    <w:name w:val="Titolo 6 Carattere"/>
    <w:basedOn w:val="Carpredefinitoparagrafo"/>
    <w:link w:val="Titolo6"/>
    <w:uiPriority w:val="9"/>
    <w:semiHidden/>
    <w:rsid w:val="00C676CB"/>
    <w:rPr>
      <w:rFonts w:asciiTheme="majorHAnsi" w:eastAsiaTheme="majorEastAsia" w:hAnsiTheme="majorHAnsi" w:cstheme="majorBidi"/>
      <w:i/>
      <w:iCs/>
      <w:color w:val="243F60" w:themeColor="accent1" w:themeShade="7F"/>
      <w:sz w:val="24"/>
      <w:szCs w:val="24"/>
    </w:rPr>
  </w:style>
  <w:style w:type="paragraph" w:styleId="Corpodeltesto">
    <w:name w:val="Body Text"/>
    <w:basedOn w:val="Normale"/>
    <w:link w:val="CorpodeltestoCarattere"/>
    <w:uiPriority w:val="99"/>
    <w:semiHidden/>
    <w:unhideWhenUsed/>
    <w:rsid w:val="00C676CB"/>
    <w:pPr>
      <w:spacing w:after="120"/>
    </w:pPr>
  </w:style>
  <w:style w:type="character" w:customStyle="1" w:styleId="CorpodeltestoCarattere">
    <w:name w:val="Corpo del testo Carattere"/>
    <w:basedOn w:val="Carpredefinitoparagrafo"/>
    <w:link w:val="Corpodeltesto"/>
    <w:uiPriority w:val="99"/>
    <w:semiHidden/>
    <w:rsid w:val="00C676CB"/>
    <w:rPr>
      <w:sz w:val="24"/>
      <w:szCs w:val="24"/>
    </w:rPr>
  </w:style>
  <w:style w:type="character" w:customStyle="1" w:styleId="Titolo3Carattere">
    <w:name w:val="Titolo 3 Carattere"/>
    <w:basedOn w:val="Carpredefinitoparagrafo"/>
    <w:link w:val="Titolo3"/>
    <w:uiPriority w:val="9"/>
    <w:semiHidden/>
    <w:rsid w:val="00CA1F0F"/>
    <w:rPr>
      <w:rFonts w:asciiTheme="majorHAnsi" w:eastAsiaTheme="majorEastAsia" w:hAnsiTheme="majorHAnsi" w:cstheme="majorBidi"/>
      <w:b/>
      <w:bCs/>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osettiegatti.eu/info/norme/statali/2016_0050.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5B0EDD-E099-4AB1-89CD-FFDFD71ED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2961</Words>
  <Characters>16878</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CENTRALE UNICA DI COMMITTENZA DELLA PENISOLA SORRENTINA</vt:lpstr>
    </vt:vector>
  </TitlesOfParts>
  <Company>Comune di Sorrento</Company>
  <LinksUpToDate>false</LinksUpToDate>
  <CharactersWithSpaces>19800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CENTRALE UNICA DI COMMITTENZA DELLA PENISOLA SORRENTINA</dc:title>
  <dc:creator>v.demartino</dc:creator>
  <cp:lastModifiedBy>d.sarno</cp:lastModifiedBy>
  <cp:revision>26</cp:revision>
  <cp:lastPrinted>2017-12-07T12:06:00Z</cp:lastPrinted>
  <dcterms:created xsi:type="dcterms:W3CDTF">2017-11-24T16:44:00Z</dcterms:created>
  <dcterms:modified xsi:type="dcterms:W3CDTF">2018-12-20T14:05:00Z</dcterms:modified>
</cp:coreProperties>
</file>